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51D85E61"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610E21">
        <w:rPr>
          <w:rFonts w:asciiTheme="majorHAnsi" w:eastAsia="Times New Roman" w:hAnsiTheme="majorHAnsi" w:cs="Times New Roman"/>
          <w:lang w:eastAsia="cs-CZ"/>
        </w:rPr>
        <w:t>4</w:t>
      </w:r>
      <w:r w:rsidRPr="004429CF">
        <w:rPr>
          <w:rFonts w:asciiTheme="majorHAnsi" w:eastAsia="Times New Roman" w:hAnsiTheme="majorHAnsi" w:cs="Times New Roman"/>
          <w:lang w:eastAsia="cs-CZ"/>
        </w:rPr>
        <w:t xml:space="preserve"> Výzvy k podání nabídky</w:t>
      </w:r>
    </w:p>
    <w:p w14:paraId="047BCFBE" w14:textId="60C8E8E2" w:rsidR="005740C3" w:rsidRPr="004429CF" w:rsidRDefault="009A0078" w:rsidP="00E83679">
      <w:pPr>
        <w:pStyle w:val="Nadpissmlouva"/>
      </w:pPr>
      <w:r w:rsidRPr="00DC60C3">
        <w:t xml:space="preserve">Smlouva o dílo </w:t>
      </w:r>
    </w:p>
    <w:p w14:paraId="13FEEDB6" w14:textId="1EA2A8C1" w:rsidR="003E3F41" w:rsidRDefault="005740C3" w:rsidP="00CC1F6E">
      <w:pPr>
        <w:pStyle w:val="Podnadpissmlouvy"/>
        <w:rPr>
          <w:highlight w:val="cyan"/>
        </w:rPr>
      </w:pPr>
      <w:r w:rsidRPr="00CC1F6E">
        <w:rPr>
          <w:rStyle w:val="Tun"/>
          <w:rFonts w:eastAsiaTheme="minorHAnsi"/>
          <w:b/>
          <w:bCs/>
          <w:highlight w:val="yellow"/>
        </w:rPr>
        <w:t>Číslo smlouvy objednatele</w:t>
      </w:r>
      <w:r w:rsidR="009914E4" w:rsidRPr="00CC1F6E">
        <w:rPr>
          <w:rStyle w:val="Tun"/>
          <w:rFonts w:eastAsiaTheme="minorHAnsi"/>
          <w:b/>
          <w:bCs/>
          <w:highlight w:val="yellow"/>
        </w:rPr>
        <w:t>:</w:t>
      </w:r>
      <w:r w:rsidR="009914E4" w:rsidRPr="00CC1F6E">
        <w:rPr>
          <w:b w:val="0"/>
          <w:bCs/>
          <w:highlight w:val="yellow"/>
        </w:rPr>
        <w:t xml:space="preserve"> </w:t>
      </w:r>
      <w:r w:rsidR="008945EC" w:rsidRPr="00CC1F6E">
        <w:rPr>
          <w:rStyle w:val="Tun"/>
          <w:rFonts w:eastAsiaTheme="minorHAnsi"/>
          <w:b/>
          <w:bCs/>
          <w:highlight w:val="yellow"/>
        </w:rPr>
        <w:t>[DOPLNÍ OBJEDNATEL PŘI PODPISU SMLOUVY]</w:t>
      </w:r>
      <w:r w:rsidR="00CC1F6E" w:rsidRPr="00CC1F6E">
        <w:rPr>
          <w:b w:val="0"/>
          <w:bCs/>
          <w:highlight w:val="yellow"/>
        </w:rPr>
        <w:t xml:space="preserve"> </w:t>
      </w:r>
      <w:proofErr w:type="spellStart"/>
      <w:proofErr w:type="gramStart"/>
      <w:r w:rsidR="00CC1F6E" w:rsidRPr="00CC1F6E">
        <w:rPr>
          <w:highlight w:val="yellow"/>
        </w:rPr>
        <w:t>č.j</w:t>
      </w:r>
      <w:proofErr w:type="spellEnd"/>
      <w:r w:rsidR="00CC1F6E" w:rsidRPr="00CC1F6E">
        <w:rPr>
          <w:highlight w:val="yellow"/>
        </w:rPr>
        <w:t>:……….</w:t>
      </w:r>
      <w:proofErr w:type="gramEnd"/>
      <w:r w:rsidR="00CC1F6E" w:rsidRPr="00CC1F6E">
        <w:rPr>
          <w:highlight w:val="yellow"/>
        </w:rPr>
        <w:t>……</w:t>
      </w:r>
      <w:r w:rsidR="00CC1F6E" w:rsidRPr="002C6EF3">
        <w:t>č. spisu:</w:t>
      </w:r>
      <w:r w:rsidR="002C6EF3" w:rsidRPr="002C6EF3">
        <w:t xml:space="preserve"> S15110/2025-SŽ-CTD</w:t>
      </w:r>
    </w:p>
    <w:p w14:paraId="71413EB7" w14:textId="796788FB" w:rsidR="005740C3" w:rsidRPr="003E3F41" w:rsidRDefault="004F3A13" w:rsidP="00CC1F6E">
      <w:pPr>
        <w:pStyle w:val="Podnadpissmlouvy"/>
      </w:pPr>
      <w:r w:rsidRPr="003E3F41">
        <w:t>ČÍSLO ISPROFOND:</w:t>
      </w:r>
      <w:r w:rsidR="003E3F41" w:rsidRPr="003E3F41">
        <w:t xml:space="preserve"> 5003540011, </w:t>
      </w:r>
      <w:r w:rsidR="007E21A5" w:rsidRPr="003E3F41">
        <w:t>SUBISPROFOND:</w:t>
      </w:r>
      <w:r w:rsidR="003E3F41" w:rsidRPr="003E3F41">
        <w:t xml:space="preserve"> 5003540068</w:t>
      </w:r>
    </w:p>
    <w:p w14:paraId="6D0A74AE" w14:textId="77777777" w:rsidR="00CC1F6E" w:rsidRPr="00CC1F6E" w:rsidRDefault="00CC1F6E" w:rsidP="00CC1F6E">
      <w:pPr>
        <w:pStyle w:val="Podnadpissmlouvy"/>
        <w:rPr>
          <w:rStyle w:val="Tun"/>
          <w:highlight w:val="yellow"/>
        </w:rPr>
      </w:pPr>
    </w:p>
    <w:p w14:paraId="6F0FEDA9" w14:textId="78A9A365" w:rsidR="005740C3" w:rsidRDefault="005740C3" w:rsidP="00052CEF">
      <w:pPr>
        <w:spacing w:before="0" w:after="0"/>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83679">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52CA8E1D" w:rsidR="004E1498" w:rsidRPr="004E1498" w:rsidRDefault="004E1498" w:rsidP="00E83679">
      <w:pPr>
        <w:pStyle w:val="Identifikace"/>
      </w:pPr>
      <w:r w:rsidRPr="004E1498">
        <w:t>Praha 1 - Nové Město, Dlážděná 1003/7, PSČ 110 00</w:t>
      </w:r>
    </w:p>
    <w:p w14:paraId="482B2557" w14:textId="3FBADC15" w:rsidR="004E1498" w:rsidRPr="004E1498" w:rsidRDefault="004E1498" w:rsidP="00E83679">
      <w:pPr>
        <w:pStyle w:val="Identifikace"/>
      </w:pPr>
      <w:r w:rsidRPr="004E1498">
        <w:t>IČO 70994234, DIČ CZ70994234</w:t>
      </w:r>
    </w:p>
    <w:p w14:paraId="48A58F95" w14:textId="1B6D42CC" w:rsidR="00942330" w:rsidRPr="00942330" w:rsidRDefault="00942330" w:rsidP="00942330">
      <w:pPr>
        <w:pStyle w:val="Identifikace"/>
      </w:pPr>
      <w:r w:rsidRPr="00942330">
        <w:t xml:space="preserve">Zastoupená: </w:t>
      </w:r>
      <w:r w:rsidR="008135B9" w:rsidRPr="008135B9">
        <w:t>Ing. Vladimír Říha</w:t>
      </w:r>
      <w:r w:rsidRPr="00942330">
        <w:t xml:space="preserve">, ředitel organizační složky Centrum techniky a diagnostiky, Malletova 2363/10, 190 00 Praha 9 - Libeň  </w:t>
      </w:r>
    </w:p>
    <w:p w14:paraId="12821608" w14:textId="77777777" w:rsidR="00942330" w:rsidRPr="00942330" w:rsidRDefault="00942330" w:rsidP="00942330">
      <w:pPr>
        <w:widowControl w:val="0"/>
        <w:spacing w:after="0"/>
        <w:ind w:left="2126" w:hanging="2126"/>
        <w:rPr>
          <w:rFonts w:cstheme="minorHAnsi"/>
        </w:rPr>
      </w:pPr>
      <w:r w:rsidRPr="00942330">
        <w:rPr>
          <w:rFonts w:cstheme="minorHAnsi"/>
        </w:rPr>
        <w:t xml:space="preserve">Adresa pro doručování písemnosti v elektronické podobě: </w:t>
      </w:r>
      <w:hyperlink r:id="rId11" w:history="1">
        <w:r w:rsidRPr="00942330">
          <w:rPr>
            <w:rFonts w:cstheme="minorHAnsi"/>
            <w:color w:val="0563C1" w:themeColor="hyperlink"/>
            <w:u w:val="single"/>
          </w:rPr>
          <w:t>ePodatelnaCTD@spravazeleznic.cz</w:t>
        </w:r>
      </w:hyperlink>
      <w:r w:rsidRPr="00942330">
        <w:rPr>
          <w:rFonts w:cstheme="minorHAnsi"/>
        </w:rPr>
        <w:t xml:space="preserve">   </w:t>
      </w:r>
    </w:p>
    <w:p w14:paraId="12223576" w14:textId="08D41DAB" w:rsidR="004E1498" w:rsidRPr="004E1498" w:rsidRDefault="00942330" w:rsidP="00942330">
      <w:pPr>
        <w:pStyle w:val="Identifikace"/>
        <w:ind w:left="0"/>
        <w:jc w:val="left"/>
      </w:pPr>
      <w:r w:rsidRPr="00942330">
        <w:rPr>
          <w:rFonts w:eastAsiaTheme="minorHAnsi" w:cstheme="minorHAnsi"/>
          <w:lang w:eastAsia="en-US"/>
        </w:rPr>
        <w:t xml:space="preserve">Adresa pro doručování faktur v elektronické podobě: </w:t>
      </w:r>
      <w:hyperlink r:id="rId12" w:history="1">
        <w:r w:rsidRPr="00942330">
          <w:rPr>
            <w:rFonts w:eastAsiaTheme="minorHAnsi" w:cstheme="minorHAnsi"/>
            <w:color w:val="0563C1" w:themeColor="hyperlink"/>
            <w:u w:val="single"/>
            <w:lang w:eastAsia="en-US"/>
          </w:rPr>
          <w:t>ePodatelnaCFU@spravazeleznic.cz</w:t>
        </w:r>
      </w:hyperlink>
    </w:p>
    <w:p w14:paraId="288BE545" w14:textId="6F8F7CC4" w:rsidR="008E1E86" w:rsidRPr="008945EC" w:rsidRDefault="008E1E86" w:rsidP="00E83679">
      <w:pPr>
        <w:pStyle w:val="Objednatel"/>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E83679">
      <w:pPr>
        <w:pStyle w:val="Identifikace"/>
      </w:pPr>
      <w:r w:rsidRPr="00F1527A">
        <w:rPr>
          <w:highlight w:val="green"/>
        </w:rPr>
        <w:t>údaje o zápisu v evidenci</w:t>
      </w:r>
    </w:p>
    <w:p w14:paraId="57570FFE" w14:textId="7ABF9224" w:rsidR="008E1E86" w:rsidRPr="00F1527A" w:rsidRDefault="008E1E86" w:rsidP="00E83679">
      <w:pPr>
        <w:pStyle w:val="Identifikace"/>
      </w:pPr>
      <w:r w:rsidRPr="00F1527A">
        <w:rPr>
          <w:highlight w:val="green"/>
        </w:rPr>
        <w:t>Sídlo:</w:t>
      </w:r>
    </w:p>
    <w:p w14:paraId="420D77A3" w14:textId="687F3455" w:rsidR="008E1E86" w:rsidRPr="008945EC" w:rsidRDefault="008E1E86" w:rsidP="00E83679">
      <w:pPr>
        <w:pStyle w:val="Identifikace"/>
        <w:rPr>
          <w:highlight w:val="green"/>
        </w:rPr>
      </w:pPr>
      <w:r w:rsidRPr="008945EC">
        <w:rPr>
          <w:highlight w:val="green"/>
        </w:rPr>
        <w:t>IČO ……………………, DIČ …………………</w:t>
      </w:r>
    </w:p>
    <w:p w14:paraId="19B3856E" w14:textId="04E6E963" w:rsidR="008E1E86" w:rsidRPr="00E83679" w:rsidRDefault="008E1E86" w:rsidP="00E83679">
      <w:pPr>
        <w:pStyle w:val="Identifikace"/>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83679">
      <w:pPr>
        <w:pStyle w:val="Identifikace"/>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Pr="00F1527A" w:rsidRDefault="008E1E86" w:rsidP="00E83679">
      <w:pPr>
        <w:pStyle w:val="Identifikace"/>
      </w:pPr>
      <w:r w:rsidRPr="00F1527A">
        <w:rPr>
          <w:highlight w:val="green"/>
        </w:rPr>
        <w:t>údaje o statutárním orgánu nebo jiné oprávněné osobě</w:t>
      </w:r>
    </w:p>
    <w:p w14:paraId="023DCF01" w14:textId="5C0D379A"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6F22D937" w:rsidR="004E1498" w:rsidRPr="004E1498" w:rsidRDefault="004E1498" w:rsidP="00E83679">
      <w:pPr>
        <w:pStyle w:val="Preambule"/>
      </w:pPr>
      <w:r w:rsidRPr="004E1498">
        <w:t xml:space="preserve">Tato </w:t>
      </w:r>
      <w:r w:rsidR="00674571">
        <w:t>Smlou</w:t>
      </w:r>
      <w:r w:rsidRPr="004E1498">
        <w:t xml:space="preserve">va je uzavřena na základě výsledků </w:t>
      </w:r>
      <w:r w:rsidR="00A53522">
        <w:t>výběrového</w:t>
      </w:r>
      <w:r w:rsidRPr="004E1498">
        <w:t xml:space="preserve"> řízení veřejné zakázky s názvem </w:t>
      </w:r>
      <w:r w:rsidR="00527421" w:rsidRPr="004E1498">
        <w:t>„</w:t>
      </w:r>
      <w:r w:rsidR="00610E21" w:rsidRPr="00610E21">
        <w:rPr>
          <w:b/>
          <w:bCs/>
        </w:rPr>
        <w:t>Inovace měřicích systémů diagnostické jednotky DJ NDT</w:t>
      </w:r>
      <w:r w:rsidRPr="004E1498">
        <w:t xml:space="preserve">“, </w:t>
      </w:r>
      <w:r w:rsidR="000D278B" w:rsidRPr="00610E21">
        <w:t>č.j. veřejné zakázky</w:t>
      </w:r>
      <w:r w:rsidR="000D278B">
        <w:t xml:space="preserve"> </w:t>
      </w:r>
      <w:r w:rsidR="00610E21" w:rsidRPr="00610E21">
        <w:rPr>
          <w:b/>
          <w:bCs/>
        </w:rPr>
        <w:t>79125044</w:t>
      </w:r>
      <w:r w:rsidR="005740C3" w:rsidRPr="00610E21">
        <w:rPr>
          <w:b/>
          <w:bCs/>
        </w:rPr>
        <w:t xml:space="preserve"> </w:t>
      </w:r>
      <w:r w:rsidRPr="004E1498">
        <w:t>(dále jen „</w:t>
      </w:r>
      <w:r w:rsidR="00380260" w:rsidRPr="00E83679">
        <w:rPr>
          <w:rStyle w:val="Kurzvatun"/>
          <w:rFonts w:eastAsiaTheme="minorHAnsi"/>
        </w:rPr>
        <w:t xml:space="preserve">Veřejná </w:t>
      </w:r>
      <w:r w:rsidRPr="00E83679">
        <w:rPr>
          <w:rStyle w:val="Kurzvatun"/>
          <w:rFonts w:eastAsiaTheme="minorHAnsi"/>
        </w:rPr>
        <w:t>zakázka</w:t>
      </w:r>
      <w:r w:rsidR="006566F7">
        <w:t>“). Jednotlivá ustanovení této S</w:t>
      </w:r>
      <w:r w:rsidRPr="004E1498">
        <w:t xml:space="preserve">mlouvy tak budou vykládána v souladu se zadávacími podmínkami </w:t>
      </w:r>
      <w:r w:rsidR="00A01A92">
        <w:t>V</w:t>
      </w:r>
      <w:r w:rsidR="00A01A92" w:rsidRPr="004E1498">
        <w:t xml:space="preserve">eřejné </w:t>
      </w:r>
      <w:r w:rsidRPr="004E1498">
        <w:t xml:space="preserve">zakázky. </w:t>
      </w:r>
    </w:p>
    <w:p w14:paraId="642B196F" w14:textId="77777777" w:rsidR="004E1498" w:rsidRPr="00950C1F" w:rsidRDefault="004E1498" w:rsidP="00E83679">
      <w:pPr>
        <w:pStyle w:val="Nadpis1"/>
        <w:jc w:val="left"/>
      </w:pPr>
      <w:r w:rsidRPr="00950C1F">
        <w:t>Dílo</w:t>
      </w:r>
    </w:p>
    <w:p w14:paraId="75B8D031" w14:textId="29C9B754" w:rsidR="004E1498" w:rsidRPr="006C7697"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t>Předmět díla</w:t>
      </w:r>
    </w:p>
    <w:p w14:paraId="03F039C6" w14:textId="7172D06A" w:rsidR="004E1498" w:rsidRPr="004E1498" w:rsidRDefault="004E1498" w:rsidP="00F1527A">
      <w:pPr>
        <w:pStyle w:val="Nadpis2"/>
        <w:widowControl w:val="0"/>
      </w:pPr>
      <w:r w:rsidRPr="004E1498">
        <w:t>Předmětem</w:t>
      </w:r>
      <w:r w:rsidR="00CA20C8">
        <w:t xml:space="preserve"> plnění</w:t>
      </w:r>
      <w:r w:rsidR="00CA20C8" w:rsidRPr="00CA20C8">
        <w:t xml:space="preserve"> je nahrazení </w:t>
      </w:r>
      <w:r w:rsidR="00F51DF9">
        <w:t xml:space="preserve">vybraných součástí </w:t>
      </w:r>
      <w:r w:rsidR="00F51DF9" w:rsidRPr="00317398">
        <w:t xml:space="preserve">současných měřicích systémů UT a VT </w:t>
      </w:r>
      <w:r w:rsidR="00F51DF9" w:rsidRPr="00317398">
        <w:lastRenderedPageBreak/>
        <w:t xml:space="preserve">na diagnostické jednotce DJ NDT novými </w:t>
      </w:r>
      <w:r w:rsidR="00F51DF9">
        <w:t>součástmi</w:t>
      </w:r>
      <w:r w:rsidR="00F51DF9" w:rsidRPr="00317398">
        <w:t xml:space="preserve">, </w:t>
      </w:r>
      <w:r w:rsidR="00F51DF9">
        <w:t>a dále související upgrade příslušných technologických SW</w:t>
      </w:r>
      <w:r w:rsidR="00F51DF9" w:rsidRPr="001A0FFA">
        <w:t>.</w:t>
      </w:r>
    </w:p>
    <w:p w14:paraId="31E5226B" w14:textId="54D7EC61" w:rsidR="004E1498" w:rsidRPr="00CA20C8" w:rsidRDefault="004E1498" w:rsidP="00CA20C8">
      <w:pPr>
        <w:pStyle w:val="Nadpis2"/>
        <w:widowControl w:val="0"/>
      </w:pPr>
      <w:r w:rsidRPr="00CA20C8">
        <w:t>Předmět díla je blíže specifikován v přílo</w:t>
      </w:r>
      <w:r w:rsidR="00CB53B1" w:rsidRPr="00CA20C8">
        <w:t>ze</w:t>
      </w:r>
      <w:r w:rsidRPr="00CA20C8">
        <w:t xml:space="preserve"> </w:t>
      </w:r>
      <w:r w:rsidR="0086114C" w:rsidRPr="00CA20C8">
        <w:t>č</w:t>
      </w:r>
      <w:r w:rsidR="00CA20C8" w:rsidRPr="00CA20C8">
        <w:t xml:space="preserve">. 2 </w:t>
      </w:r>
      <w:r w:rsidR="006566F7" w:rsidRPr="00CA20C8">
        <w:t>S</w:t>
      </w:r>
      <w:r w:rsidRPr="00CA20C8">
        <w:t>mlouvy.</w:t>
      </w:r>
    </w:p>
    <w:p w14:paraId="600D21AE" w14:textId="6CA2DE43" w:rsidR="004E1498" w:rsidRPr="004E1498" w:rsidRDefault="0029605F" w:rsidP="00F1527A">
      <w:pPr>
        <w:pStyle w:val="Nadpis1"/>
        <w:widowControl w:val="0"/>
        <w:suppressAutoHyphens w:val="0"/>
        <w:rPr>
          <w:rFonts w:eastAsia="Times New Roman"/>
          <w:lang w:eastAsia="cs-CZ"/>
        </w:rPr>
      </w:pPr>
      <w:r>
        <w:rPr>
          <w:rFonts w:eastAsia="Times New Roman"/>
          <w:lang w:eastAsia="cs-CZ"/>
        </w:rPr>
        <w:t xml:space="preserve">Cena díla </w:t>
      </w:r>
    </w:p>
    <w:p w14:paraId="36DF1F7F" w14:textId="5EF0D4E6" w:rsidR="00810E9B" w:rsidRPr="00CA20C8" w:rsidRDefault="00DB7CC9" w:rsidP="00F1527A">
      <w:pPr>
        <w:pStyle w:val="Nadpis2"/>
        <w:widowControl w:val="0"/>
      </w:pPr>
      <w:r w:rsidRPr="00CA20C8">
        <w:t xml:space="preserve">Cena za Dílo </w:t>
      </w:r>
      <w:r w:rsidR="006566F7" w:rsidRPr="00CA20C8">
        <w:t>je přílohou č.</w:t>
      </w:r>
      <w:r w:rsidR="007E21A5" w:rsidRPr="00CA20C8">
        <w:t xml:space="preserve"> 3</w:t>
      </w:r>
      <w:r w:rsidR="006566F7" w:rsidRPr="00CA20C8">
        <w:t xml:space="preserve"> </w:t>
      </w:r>
      <w:r w:rsidR="00810E9B" w:rsidRPr="00CA20C8">
        <w:t>Smlouvy.</w:t>
      </w:r>
    </w:p>
    <w:p w14:paraId="203A757A" w14:textId="2190ACD7" w:rsidR="005A7A49" w:rsidRPr="00B75E24" w:rsidRDefault="00810E9B" w:rsidP="005A7A49">
      <w:pPr>
        <w:pStyle w:val="Nadpis2"/>
        <w:widowControl w:val="0"/>
      </w:pPr>
      <w:r w:rsidRPr="00275474">
        <w:t>Fak</w:t>
      </w:r>
      <w:r w:rsidRPr="009D1706">
        <w:t>tura</w:t>
      </w:r>
      <w:r w:rsidRPr="00275474">
        <w:t xml:space="preserve">ce bude provedena </w:t>
      </w:r>
      <w:r w:rsidR="00CB53B1">
        <w:t xml:space="preserve">na základě </w:t>
      </w:r>
      <w:r w:rsidR="00CB53B1" w:rsidRPr="00B75E24">
        <w:t xml:space="preserve">akceptačního protokolu podepsaného oběma </w:t>
      </w:r>
      <w:r w:rsidR="003B5DD6" w:rsidRPr="00B75E24">
        <w:t>Sml</w:t>
      </w:r>
      <w:r w:rsidR="00CB53B1" w:rsidRPr="00B75E24">
        <w:t>uvními stranami</w:t>
      </w:r>
      <w:r w:rsidR="00F51DF9" w:rsidRPr="00B75E24">
        <w:t>. Akceptační procedury a podmínky akceptace jsou specifikovány v příloze č. 2</w:t>
      </w:r>
      <w:r w:rsidR="00B720C4" w:rsidRPr="00B75E24">
        <w:t xml:space="preserve"> Smlouvy</w:t>
      </w:r>
      <w:r w:rsidR="00F51DF9" w:rsidRPr="00B75E24">
        <w:t>.</w:t>
      </w:r>
    </w:p>
    <w:p w14:paraId="726FDF1D" w14:textId="07656511" w:rsidR="005A7A49" w:rsidRPr="00B75E24" w:rsidRDefault="005A7A49" w:rsidP="005A7A49">
      <w:pPr>
        <w:rPr>
          <w:lang w:eastAsia="cs-CZ"/>
        </w:rPr>
      </w:pPr>
      <w:r w:rsidRPr="00B75E24">
        <w:rPr>
          <w:lang w:eastAsia="cs-CZ"/>
        </w:rPr>
        <w:t>3.2</w:t>
      </w:r>
      <w:r w:rsidRPr="00B75E24">
        <w:rPr>
          <w:lang w:eastAsia="cs-CZ"/>
        </w:rPr>
        <w:tab/>
        <w:t xml:space="preserve">Vzhledem ke skutečnosti, že předmět plnění je spolufinancován z fondů SFDI, </w:t>
      </w:r>
      <w:r w:rsidRPr="00B75E24">
        <w:rPr>
          <w:b/>
          <w:bCs/>
          <w:lang w:eastAsia="cs-CZ"/>
        </w:rPr>
        <w:t>splatnost faktur činí 60 dní</w:t>
      </w:r>
      <w:r w:rsidRPr="00B75E24">
        <w:rPr>
          <w:lang w:eastAsia="cs-CZ"/>
        </w:rPr>
        <w:t xml:space="preserve"> ode dne jejího doručení </w:t>
      </w:r>
      <w:r w:rsidR="00E8783F" w:rsidRPr="00B75E24">
        <w:rPr>
          <w:lang w:eastAsia="cs-CZ"/>
        </w:rPr>
        <w:t>Objednateli</w:t>
      </w:r>
      <w:r w:rsidRPr="00B75E24">
        <w:rPr>
          <w:lang w:eastAsia="cs-CZ"/>
        </w:rPr>
        <w:t>.</w:t>
      </w:r>
    </w:p>
    <w:p w14:paraId="1AFBED57" w14:textId="77777777" w:rsidR="004E1498" w:rsidRPr="004E1498" w:rsidRDefault="004E1498" w:rsidP="00E83679">
      <w:pPr>
        <w:pStyle w:val="Nadpis1"/>
        <w:rPr>
          <w:rFonts w:eastAsia="Times New Roman"/>
          <w:lang w:eastAsia="cs-CZ"/>
        </w:rPr>
      </w:pPr>
      <w:r w:rsidRPr="004E1498">
        <w:rPr>
          <w:rFonts w:eastAsia="Times New Roman"/>
          <w:lang w:eastAsia="cs-CZ"/>
        </w:rPr>
        <w:t xml:space="preserve">Místo a </w:t>
      </w:r>
      <w:r w:rsidRPr="00E83679">
        <w:t>doba</w:t>
      </w:r>
      <w:r w:rsidRPr="004E1498">
        <w:rPr>
          <w:rFonts w:eastAsia="Times New Roman"/>
          <w:lang w:eastAsia="cs-CZ"/>
        </w:rPr>
        <w:t xml:space="preserve"> plnění</w:t>
      </w:r>
    </w:p>
    <w:p w14:paraId="4DCCF507" w14:textId="728997F6" w:rsidR="004E1498" w:rsidRPr="00CA20C8" w:rsidRDefault="004E1498" w:rsidP="00F1527A">
      <w:pPr>
        <w:pStyle w:val="Nadpis2"/>
        <w:widowControl w:val="0"/>
      </w:pPr>
      <w:r w:rsidRPr="00CA20C8">
        <w:t>Místem plnění je</w:t>
      </w:r>
      <w:r w:rsidR="00CA20C8" w:rsidRPr="00CA20C8">
        <w:t xml:space="preserve"> </w:t>
      </w:r>
      <w:r w:rsidR="00F51DF9">
        <w:rPr>
          <w:b/>
          <w:bCs/>
        </w:rPr>
        <w:t>diagnostická</w:t>
      </w:r>
      <w:r w:rsidR="00F51DF9" w:rsidRPr="00CA20C8">
        <w:rPr>
          <w:b/>
          <w:bCs/>
        </w:rPr>
        <w:t xml:space="preserve"> </w:t>
      </w:r>
      <w:r w:rsidR="00CA20C8" w:rsidRPr="00CA20C8">
        <w:rPr>
          <w:b/>
          <w:bCs/>
        </w:rPr>
        <w:t>souprava DJ NDT</w:t>
      </w:r>
      <w:r w:rsidR="00CA20C8" w:rsidRPr="00CA20C8">
        <w:t>.</w:t>
      </w:r>
    </w:p>
    <w:p w14:paraId="624D8729" w14:textId="5CB26B11" w:rsidR="005740C3" w:rsidRPr="005740C3" w:rsidRDefault="004E1498" w:rsidP="00F1527A">
      <w:pPr>
        <w:pStyle w:val="Nadpis2"/>
        <w:widowControl w:val="0"/>
      </w:pPr>
      <w:r w:rsidRPr="004E1498">
        <w:t>Z</w:t>
      </w:r>
      <w:r w:rsidR="005740C3">
        <w:t xml:space="preserve">hotovitel je povinen provést a předat </w:t>
      </w:r>
      <w:r w:rsidRPr="004E1498">
        <w:t xml:space="preserve">Dílo nejpozději do </w:t>
      </w:r>
      <w:r w:rsidR="0052107D" w:rsidRPr="007B6F86">
        <w:t>12.</w:t>
      </w:r>
      <w:r w:rsidR="00B75E24" w:rsidRPr="007B6F86">
        <w:t xml:space="preserve"> </w:t>
      </w:r>
      <w:r w:rsidR="00F51DF9">
        <w:t>března 2027.</w:t>
      </w:r>
    </w:p>
    <w:p w14:paraId="48DC0CAA" w14:textId="19CF9A56" w:rsidR="00DD4D56" w:rsidRPr="000C5533" w:rsidRDefault="004E1498" w:rsidP="00DD4D56">
      <w:pPr>
        <w:pStyle w:val="Nadpis2"/>
      </w:pPr>
      <w:r w:rsidRPr="000C5533">
        <w:t>Zhotovitel je povinen zpracovat Harmonogram, jenž bude obsahovat podrobnější časovou specifikaci provádění Díla.</w:t>
      </w:r>
      <w:r w:rsidR="00DD4D56" w:rsidRPr="000C5533">
        <w:t xml:space="preserve"> Harmonogram bude zpracován minimálně v následujícím rozsahu: zpracování </w:t>
      </w:r>
      <w:r w:rsidR="00C63F98" w:rsidRPr="000C5533">
        <w:t>projektu</w:t>
      </w:r>
      <w:r w:rsidR="00DD4D56" w:rsidRPr="000C5533">
        <w:t xml:space="preserve">, jednotlivé </w:t>
      </w:r>
      <w:r w:rsidR="00C63F98" w:rsidRPr="000C5533">
        <w:t>etapy plnění, včetně požadavku na využití časových slotů</w:t>
      </w:r>
      <w:r w:rsidR="00DD4D56" w:rsidRPr="000C5533">
        <w:t xml:space="preserve"> pro odstávky vozidla (</w:t>
      </w:r>
      <w:r w:rsidR="00C63F98" w:rsidRPr="000C5533">
        <w:t>dle přílohy č. 2 Smlouvy</w:t>
      </w:r>
      <w:r w:rsidR="00DD4D56" w:rsidRPr="000C5533">
        <w:t xml:space="preserve">), </w:t>
      </w:r>
      <w:r w:rsidR="00C63F98" w:rsidRPr="000C5533">
        <w:t xml:space="preserve">a včetně </w:t>
      </w:r>
      <w:r w:rsidR="00DD4D56" w:rsidRPr="000C5533">
        <w:t>zahájení zkušební</w:t>
      </w:r>
      <w:r w:rsidR="00C63F98" w:rsidRPr="000C5533">
        <w:t>ch</w:t>
      </w:r>
      <w:r w:rsidR="00DD4D56" w:rsidRPr="000C5533">
        <w:t xml:space="preserve"> jízd pro ověření způsobilosti a spolehlivosti dodaných systémů, a to vše za podmínek stanovených touto Smlouvou a jejími přílohami, zejména přílohou č. 2 této Smlouvy.</w:t>
      </w:r>
    </w:p>
    <w:p w14:paraId="1DDCDCC0" w14:textId="421FE972" w:rsidR="00B720C4" w:rsidRPr="000C5533" w:rsidRDefault="00B720C4" w:rsidP="00B75E24">
      <w:pPr>
        <w:pStyle w:val="Nadpis2"/>
        <w:widowControl w:val="0"/>
        <w:ind w:left="680" w:hanging="680"/>
      </w:pPr>
      <w:r w:rsidRPr="000C5533">
        <w:t xml:space="preserve">Zhotovitel je povinen zpracovat </w:t>
      </w:r>
      <w:r w:rsidR="001C4F4E" w:rsidRPr="000C5533">
        <w:t xml:space="preserve">projekt instalace technologických systémů do vozidla v souladu se specifikací dle přílohy č. 2 Smlouvy a </w:t>
      </w:r>
      <w:r w:rsidR="006360C4" w:rsidRPr="000C5533">
        <w:t xml:space="preserve">zajistit jeho schválení </w:t>
      </w:r>
      <w:r w:rsidR="001C4F4E" w:rsidRPr="000C5533">
        <w:t>Objednatelem</w:t>
      </w:r>
      <w:r w:rsidR="00A932F8" w:rsidRPr="000C5533">
        <w:t>.</w:t>
      </w:r>
      <w:r w:rsidRPr="000C5533">
        <w:t xml:space="preserve"> </w:t>
      </w:r>
    </w:p>
    <w:p w14:paraId="38280017" w14:textId="77777777" w:rsidR="004E1498" w:rsidRPr="000C5533" w:rsidRDefault="004E1498" w:rsidP="00F1527A">
      <w:pPr>
        <w:pStyle w:val="Nadpis1"/>
        <w:widowControl w:val="0"/>
        <w:suppressAutoHyphens w:val="0"/>
        <w:rPr>
          <w:rFonts w:eastAsia="Times New Roman"/>
          <w:lang w:eastAsia="cs-CZ"/>
        </w:rPr>
      </w:pPr>
      <w:r w:rsidRPr="000C5533">
        <w:rPr>
          <w:rFonts w:eastAsia="Times New Roman"/>
          <w:lang w:eastAsia="cs-CZ"/>
        </w:rPr>
        <w:t>Záruční doba</w:t>
      </w:r>
    </w:p>
    <w:p w14:paraId="76B099DF" w14:textId="71F309CE" w:rsidR="004E1498" w:rsidRPr="006C7697" w:rsidRDefault="004E1498" w:rsidP="00F1527A">
      <w:pPr>
        <w:pStyle w:val="Nadpis2"/>
        <w:widowControl w:val="0"/>
      </w:pPr>
      <w:r w:rsidRPr="004E1498">
        <w:t xml:space="preserve">Záruční doba činí </w:t>
      </w:r>
      <w:r w:rsidR="00816B59" w:rsidRPr="007B6F86">
        <w:t>24 měsíců</w:t>
      </w:r>
      <w:r w:rsidRPr="00816B59">
        <w:t>.</w:t>
      </w:r>
    </w:p>
    <w:p w14:paraId="700C0934" w14:textId="52529E2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7CA60B6E" w:rsidR="004E1498" w:rsidRPr="004E1498" w:rsidRDefault="004E1498" w:rsidP="00F1527A">
      <w:pPr>
        <w:pStyle w:val="Nadpis2"/>
        <w:widowControl w:val="0"/>
      </w:pPr>
      <w:r w:rsidRPr="004E1498">
        <w:t>Na pro</w:t>
      </w:r>
      <w:r w:rsidR="000D278B">
        <w:t>vedení Díla se budou podílet pod</w:t>
      </w:r>
      <w:r w:rsidRPr="004E1498">
        <w:t>dodavatelé uvedení v</w:t>
      </w:r>
      <w:r w:rsidR="00052CEF">
        <w:t> </w:t>
      </w:r>
      <w:r w:rsidRPr="004E1498">
        <w:t>příloze</w:t>
      </w:r>
      <w:r w:rsidR="00052CEF">
        <w:t xml:space="preserve"> č. </w:t>
      </w:r>
      <w:r w:rsidR="007B6F86">
        <w:t>5</w:t>
      </w:r>
      <w:r w:rsidR="006566F7">
        <w:t xml:space="preserve"> této S</w:t>
      </w:r>
      <w:r w:rsidRPr="004E1498">
        <w:t xml:space="preserve">mlouvy. </w:t>
      </w:r>
    </w:p>
    <w:p w14:paraId="6E4032B4" w14:textId="2FE6076C" w:rsidR="007C01CD" w:rsidRDefault="00A02EE7" w:rsidP="00E83679">
      <w:pPr>
        <w:pStyle w:val="Odstavecbez"/>
      </w:pPr>
      <w:r w:rsidRPr="009B4030">
        <w:rPr>
          <w:highlight w:val="green"/>
        </w:rPr>
        <w:t>(jestliže se na provedení díla nebudou podílet poddodavatelé, dodavatel do bodu 6.1 napíše: „Na provedení Díla se nebudou podílet poddodavatelé a vymaže tuto položku ze seznamu příloh).</w:t>
      </w:r>
    </w:p>
    <w:p w14:paraId="54425D90" w14:textId="77777777" w:rsidR="0042253F" w:rsidRPr="000C5533" w:rsidRDefault="0042253F" w:rsidP="0042253F">
      <w:pPr>
        <w:pStyle w:val="Nadpis1"/>
        <w:keepNext/>
        <w:keepLines/>
        <w:suppressLineNumbers/>
        <w:rPr>
          <w:rFonts w:eastAsia="Times New Roman"/>
          <w:lang w:eastAsia="cs-CZ"/>
        </w:rPr>
      </w:pPr>
      <w:r w:rsidRPr="000C5533">
        <w:rPr>
          <w:rFonts w:eastAsia="Times New Roman"/>
          <w:lang w:eastAsia="cs-CZ"/>
        </w:rPr>
        <w:lastRenderedPageBreak/>
        <w:t>Licenční podmínky</w:t>
      </w:r>
    </w:p>
    <w:p w14:paraId="110C3129" w14:textId="6A0C8F90" w:rsidR="0042253F" w:rsidRPr="000C5533" w:rsidRDefault="0042253F" w:rsidP="0042253F">
      <w:pPr>
        <w:pStyle w:val="Nadpis2"/>
        <w:keepNext/>
        <w:keepLines/>
        <w:suppressLineNumbers/>
        <w:suppressAutoHyphens/>
        <w:rPr>
          <w:b/>
        </w:rPr>
      </w:pPr>
      <w:r w:rsidRPr="000C5533">
        <w:t>V případě, že výsledkem činnosti dle uzavřené Smlouvy bude dílo podléhající režimu zákona číslo 121/2000 Sb., o právu autorském, o právech souvisejících s právem autorským a o změně některých zákonů, ve znění pozdějších předpisů (dále jen „autorský zákon“), uděluje Zhotovitel Objednateli licenci k tomuto dílu dle příslušných ustanovení Občanského zákoníku. Pro vyloučení pochybností smluvní strany sjednávají, že povinnost poskytnout licenci a zdrojové kódy podle tohoto článku Smlouvy se týká výhradně díla nově vzniklého nebo upraveného při plnění této Smlouvy; netýká se naopak již existujících děl, která budou při plnění této Smlouvy využita. Pro vyloučení pochybností smluvní strany rovněž sjednávají, že z pohledu této Smlouvy je zcela přípustná situace, kdy žádné dílo při plnění této Smlouvy nově nevznikne ani nebude upraveno.</w:t>
      </w:r>
    </w:p>
    <w:p w14:paraId="1BC6AF30" w14:textId="77777777" w:rsidR="0042253F" w:rsidRPr="000C5533" w:rsidRDefault="0042253F" w:rsidP="0042253F">
      <w:pPr>
        <w:pStyle w:val="Nadpis2"/>
        <w:keepNext/>
        <w:keepLines/>
        <w:suppressLineNumbers/>
        <w:suppressAutoHyphens/>
      </w:pPr>
      <w:r w:rsidRPr="000C5533">
        <w:t xml:space="preserve">Zhotovitel poskytuje Objednateli nevýhradní, teritoriálně neomezenou licenci na celou dobu trvání autorských a majetkových práv. Ve stejném rozsahu poskytuje Zhotovitel Objednateli licenci i k části díla, lze-li část díla užít samostatně. Objednatel není povinen licenci využívat. </w:t>
      </w:r>
    </w:p>
    <w:p w14:paraId="303B8E3E" w14:textId="77777777" w:rsidR="0042253F" w:rsidRPr="000C5533" w:rsidRDefault="0042253F" w:rsidP="0042253F">
      <w:pPr>
        <w:pStyle w:val="Nadpis2"/>
        <w:keepNext/>
        <w:keepLines/>
        <w:suppressLineNumbers/>
        <w:suppressAutoHyphens/>
      </w:pPr>
      <w:r w:rsidRPr="000C5533">
        <w:t>Cena licence je zahrnuta v ceně Díla. Tato licence opravňuje Objednatele k tomu, aby:</w:t>
      </w:r>
    </w:p>
    <w:p w14:paraId="77CCB723" w14:textId="77777777" w:rsidR="0042253F" w:rsidRPr="000C5533" w:rsidRDefault="0042253F" w:rsidP="0042253F">
      <w:pPr>
        <w:keepNext/>
        <w:keepLines/>
        <w:numPr>
          <w:ilvl w:val="1"/>
          <w:numId w:val="40"/>
        </w:numPr>
        <w:suppressLineNumbers/>
        <w:suppressAutoHyphens/>
        <w:overflowPunct w:val="0"/>
        <w:autoSpaceDE w:val="0"/>
        <w:autoSpaceDN w:val="0"/>
        <w:adjustRightInd w:val="0"/>
        <w:spacing w:line="240" w:lineRule="auto"/>
        <w:ind w:left="993"/>
        <w:textAlignment w:val="baseline"/>
        <w:outlineLvl w:val="1"/>
        <w:rPr>
          <w:rFonts w:eastAsia="Times New Roman" w:cs="Times New Roman"/>
          <w:lang w:eastAsia="cs-CZ"/>
        </w:rPr>
      </w:pPr>
      <w:r w:rsidRPr="000C5533">
        <w:rPr>
          <w:rFonts w:eastAsia="Times New Roman" w:cs="Times New Roman"/>
          <w:lang w:eastAsia="cs-CZ"/>
        </w:rPr>
        <w:t>bez omezení využíval dílo v rámci své činnosti,</w:t>
      </w:r>
    </w:p>
    <w:p w14:paraId="039AB906" w14:textId="77777777" w:rsidR="0042253F" w:rsidRPr="000C5533" w:rsidRDefault="0042253F" w:rsidP="0042253F">
      <w:pPr>
        <w:keepNext/>
        <w:keepLines/>
        <w:numPr>
          <w:ilvl w:val="1"/>
          <w:numId w:val="40"/>
        </w:numPr>
        <w:suppressLineNumbers/>
        <w:suppressAutoHyphens/>
        <w:overflowPunct w:val="0"/>
        <w:autoSpaceDE w:val="0"/>
        <w:autoSpaceDN w:val="0"/>
        <w:adjustRightInd w:val="0"/>
        <w:spacing w:line="240" w:lineRule="auto"/>
        <w:ind w:left="993"/>
        <w:textAlignment w:val="baseline"/>
        <w:outlineLvl w:val="1"/>
        <w:rPr>
          <w:rFonts w:eastAsia="Times New Roman" w:cs="Times New Roman"/>
          <w:lang w:eastAsia="cs-CZ"/>
        </w:rPr>
      </w:pPr>
      <w:r w:rsidRPr="000C5533">
        <w:rPr>
          <w:rFonts w:eastAsia="Times New Roman" w:cs="Times New Roman"/>
          <w:lang w:eastAsia="cs-CZ"/>
        </w:rPr>
        <w:t>si pořídil neomezený počet kopií dodané dokumentace díla pro vlastní potřebu,</w:t>
      </w:r>
    </w:p>
    <w:p w14:paraId="61B8BFAB" w14:textId="14E19CC4" w:rsidR="0042253F" w:rsidRPr="000C5533" w:rsidRDefault="0042253F" w:rsidP="0042253F">
      <w:pPr>
        <w:keepNext/>
        <w:keepLines/>
        <w:numPr>
          <w:ilvl w:val="1"/>
          <w:numId w:val="40"/>
        </w:numPr>
        <w:suppressLineNumbers/>
        <w:suppressAutoHyphens/>
        <w:overflowPunct w:val="0"/>
        <w:autoSpaceDE w:val="0"/>
        <w:autoSpaceDN w:val="0"/>
        <w:adjustRightInd w:val="0"/>
        <w:spacing w:line="240" w:lineRule="auto"/>
        <w:ind w:left="993"/>
        <w:textAlignment w:val="baseline"/>
        <w:outlineLvl w:val="1"/>
        <w:rPr>
          <w:rFonts w:eastAsia="Times New Roman" w:cs="Times New Roman"/>
          <w:lang w:eastAsia="cs-CZ"/>
        </w:rPr>
      </w:pPr>
      <w:r w:rsidRPr="000C5533">
        <w:rPr>
          <w:rFonts w:eastAsia="Times New Roman" w:cs="Times New Roman"/>
          <w:lang w:eastAsia="cs-CZ"/>
        </w:rPr>
        <w:t xml:space="preserve">aby sám nebo prostřednictvím třetích osob měnil, rozšiřoval a jinak upravoval dílo v souladu se svými potřebami, </w:t>
      </w:r>
      <w:bookmarkStart w:id="0" w:name="_Hlk61858769"/>
      <w:r w:rsidRPr="000C5533">
        <w:rPr>
          <w:rFonts w:eastAsia="Times New Roman" w:cs="Times New Roman"/>
          <w:lang w:eastAsia="cs-CZ"/>
        </w:rPr>
        <w:t xml:space="preserve">vyjma autorských děl, k nimž není poskytován zdrojový kód dle článku </w:t>
      </w:r>
      <w:r w:rsidR="007B6F86" w:rsidRPr="000C5533">
        <w:rPr>
          <w:rFonts w:eastAsia="Times New Roman" w:cs="Times New Roman"/>
          <w:lang w:eastAsia="cs-CZ"/>
        </w:rPr>
        <w:t>7</w:t>
      </w:r>
      <w:r w:rsidRPr="000C5533">
        <w:rPr>
          <w:rFonts w:eastAsia="Times New Roman" w:cs="Times New Roman"/>
          <w:lang w:eastAsia="cs-CZ"/>
        </w:rPr>
        <w:t xml:space="preserve">.1 této </w:t>
      </w:r>
      <w:bookmarkEnd w:id="0"/>
      <w:r w:rsidR="007B6F86" w:rsidRPr="000C5533">
        <w:rPr>
          <w:rFonts w:eastAsia="Times New Roman" w:cs="Times New Roman"/>
          <w:lang w:eastAsia="cs-CZ"/>
        </w:rPr>
        <w:t>kapitoly</w:t>
      </w:r>
      <w:r w:rsidRPr="000C5533">
        <w:rPr>
          <w:rFonts w:eastAsia="Times New Roman" w:cs="Times New Roman"/>
          <w:lang w:eastAsia="cs-CZ"/>
        </w:rPr>
        <w:t>.</w:t>
      </w:r>
    </w:p>
    <w:p w14:paraId="079DEE92" w14:textId="2E98B675" w:rsidR="0042253F" w:rsidRPr="000C5533" w:rsidRDefault="0042253F" w:rsidP="0042253F">
      <w:pPr>
        <w:pStyle w:val="Nadpis2"/>
        <w:keepNext/>
        <w:keepLines/>
        <w:suppressLineNumbers/>
        <w:suppressAutoHyphens/>
      </w:pPr>
      <w:r w:rsidRPr="000C5533">
        <w:t xml:space="preserve">Zdrojový kód software, který byl vytvořen nebo upraven jako součást díla, bude předáván Objednateli na datovém nosiči vždy spolu s předáním diagnostického vozidla. Za zdrojový kód software, který byl vytvořen nebo upraven jako součást díla, se nepovažuje firmware ani jiný základní software vlastního technologického systému, považuje se však za něj případně vytvořené rozhraní mezi vlastním dodaným zařízením a původními systémy diagnostického vozidla. V takovém případě však postačí, pokud Zhotovitel Objednateli předá komentovaný popis rozhraní mezi zařízeními dodávanými Zhotovitelem a stávajícími technologickými systémy. </w:t>
      </w:r>
    </w:p>
    <w:p w14:paraId="50D61CA6" w14:textId="77777777" w:rsidR="0042253F" w:rsidRPr="000C5533" w:rsidRDefault="0042253F" w:rsidP="0042253F">
      <w:pPr>
        <w:pStyle w:val="Nadpis2"/>
        <w:keepNext/>
        <w:keepLines/>
        <w:suppressLineNumbers/>
        <w:suppressAutoHyphens/>
      </w:pPr>
      <w:r w:rsidRPr="000C5533">
        <w:t>Povinnost Zhotovitele předávat zdrojový kód se použije i pro jakékoliv opravy, změny, doplnění, upgrade nebo update zdrojového kódu v rámci následného plnění této Smlouvy anebo v době trvání záruky za jakost. Zdrojový kód musí obsahovat podrobný popis a komentář každého zásahu do zdrojového kódu.</w:t>
      </w:r>
    </w:p>
    <w:p w14:paraId="4115DC54" w14:textId="77777777" w:rsidR="0042253F" w:rsidRPr="000C5533" w:rsidRDefault="0042253F" w:rsidP="0042253F">
      <w:pPr>
        <w:pStyle w:val="Nadpis2"/>
        <w:keepNext/>
        <w:keepLines/>
        <w:suppressLineNumbers/>
        <w:suppressAutoHyphens/>
      </w:pPr>
      <w:r w:rsidRPr="000C5533">
        <w:t>Objednatel nebude v průběhu provádění díla sám anebo prostřednictvím jiných osob zasahovat do zdrojového kódu.</w:t>
      </w:r>
    </w:p>
    <w:p w14:paraId="3A374CF6" w14:textId="7CF06D29" w:rsidR="0042253F" w:rsidRPr="000C5533" w:rsidRDefault="0042253F" w:rsidP="0042253F">
      <w:pPr>
        <w:pStyle w:val="Nadpis2"/>
        <w:keepNext/>
        <w:keepLines/>
        <w:suppressLineNumbers/>
        <w:suppressAutoHyphens/>
      </w:pPr>
      <w:r w:rsidRPr="000C5533">
        <w:t>Objednatel je oprávněn převést licenci na třetí osoby pouze spolu s daným diagnostickým vozidlem, do kterého byla technologická část instalována.</w:t>
      </w:r>
      <w:r w:rsidR="007B6F86" w:rsidRPr="000C5533">
        <w:t xml:space="preserve"> </w:t>
      </w:r>
      <w:r w:rsidRPr="000C5533">
        <w:t>Při uplatnění práv třetí osobou na autorská práva nese následky případných sporů, včetně případného soudem přiznaného odškodnění těchto třetích osob, Zhotovitel.</w:t>
      </w:r>
    </w:p>
    <w:p w14:paraId="76904C76" w14:textId="34AEC377" w:rsidR="0042253F" w:rsidRPr="000C5533" w:rsidRDefault="0042253F" w:rsidP="0042253F">
      <w:pPr>
        <w:pStyle w:val="Nadpis2"/>
        <w:keepNext/>
        <w:keepLines/>
        <w:suppressLineNumbers/>
        <w:suppressAutoHyphens/>
      </w:pPr>
      <w:r w:rsidRPr="000C5533">
        <w:t xml:space="preserve">Zhotovitel prohlašuje, že je oprávněn poskytnout výše uvedenou licenci a že má s autorem díla vypořádána autorská práva. V případě, že se toto prohlášení ukáže jako nepravdivé, se Zhotovitel zavazuje zaplatit smluvní pokutu Objednateli ve výši </w:t>
      </w:r>
      <w:proofErr w:type="gramStart"/>
      <w:r w:rsidR="007B6F86" w:rsidRPr="000C5533">
        <w:t>4</w:t>
      </w:r>
      <w:r w:rsidRPr="000C5533">
        <w:t>.000.000,-</w:t>
      </w:r>
      <w:proofErr w:type="gramEnd"/>
      <w:r w:rsidRPr="000C5533">
        <w:t xml:space="preserve"> Kč. Právo na náhradu škody přesahující smluvní pokutu není ujednáním o smluvní pokutě dotčeno.</w:t>
      </w:r>
    </w:p>
    <w:p w14:paraId="441ED05E" w14:textId="77777777" w:rsidR="0042253F" w:rsidRDefault="0042253F" w:rsidP="00E83679">
      <w:pPr>
        <w:pStyle w:val="Odstavecbez"/>
      </w:pPr>
    </w:p>
    <w:p w14:paraId="21F816C5"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E83679" w:rsidRDefault="004E1498" w:rsidP="00F1527A">
      <w:pPr>
        <w:pStyle w:val="Nadpis2"/>
        <w:widowControl w:val="0"/>
      </w:pPr>
      <w:r w:rsidRPr="00E83679">
        <w:t>Kontaktními osobami smluvních stran jsou</w:t>
      </w:r>
    </w:p>
    <w:p w14:paraId="4E7FEA6D" w14:textId="00133BF9" w:rsidR="004E1498" w:rsidRPr="00CA20C8" w:rsidRDefault="004E1498" w:rsidP="007B6F86">
      <w:pPr>
        <w:pStyle w:val="Nadpis3"/>
        <w:widowControl w:val="0"/>
        <w:jc w:val="left"/>
      </w:pPr>
      <w:r w:rsidRPr="00CA20C8">
        <w:lastRenderedPageBreak/>
        <w:t xml:space="preserve">za Objednatele p. </w:t>
      </w:r>
      <w:r w:rsidR="00CA20C8" w:rsidRPr="00CA20C8">
        <w:t>Ing. Martin Táborský</w:t>
      </w:r>
      <w:r w:rsidR="0086114C" w:rsidRPr="00CA20C8">
        <w:t>,</w:t>
      </w:r>
      <w:r w:rsidRPr="00CA20C8">
        <w:t xml:space="preserve"> tel. </w:t>
      </w:r>
      <w:r w:rsidR="00CA20C8" w:rsidRPr="00CA20C8">
        <w:t>602 746 903</w:t>
      </w:r>
      <w:r w:rsidR="0086114C" w:rsidRPr="00CA20C8">
        <w:t>,</w:t>
      </w:r>
      <w:r w:rsidRPr="00CA20C8">
        <w:t xml:space="preserve"> </w:t>
      </w:r>
      <w:r w:rsidR="007B6F86">
        <w:br/>
      </w:r>
      <w:r w:rsidRPr="00CA20C8">
        <w:t>email</w:t>
      </w:r>
      <w:r w:rsidR="007B6F86">
        <w:t>:</w:t>
      </w:r>
      <w:r w:rsidRPr="00CA20C8">
        <w:t xml:space="preserve"> </w:t>
      </w:r>
      <w:r w:rsidR="00CA20C8" w:rsidRPr="00CA20C8">
        <w:t>taborsky@spravazeleznic.cz</w:t>
      </w:r>
    </w:p>
    <w:p w14:paraId="1C513CD4" w14:textId="471FA70A" w:rsidR="004E1498" w:rsidRPr="00E83679" w:rsidRDefault="004E1498" w:rsidP="00F1527A">
      <w:pPr>
        <w:pStyle w:val="Nadpis3"/>
        <w:widowControl w:val="0"/>
      </w:pPr>
      <w:r w:rsidRPr="00E83679">
        <w:t xml:space="preserve">za Zhotovitele p. </w:t>
      </w:r>
      <w:r w:rsidR="008945EC" w:rsidRPr="00C37E6D">
        <w:rPr>
          <w:rFonts w:ascii="Verdana" w:hAnsi="Verdana"/>
          <w:highlight w:val="green"/>
        </w:rPr>
        <w:t>[DOPLNÍ ZHOTOVITEL]</w:t>
      </w:r>
      <w:r w:rsidR="00C37E6D">
        <w:rPr>
          <w:rFonts w:ascii="Verdana" w:hAnsi="Verdana"/>
        </w:rPr>
        <w:t>.</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7C954BC8" w:rsidR="004429CF" w:rsidRPr="00985EC7" w:rsidRDefault="006C7697" w:rsidP="00F1527A">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012CE368" w14:textId="5805A403"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F1527A">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469BA452" w14:textId="77777777" w:rsidR="002A2DDA" w:rsidRDefault="0073792E" w:rsidP="00F1527A">
      <w:pPr>
        <w:pStyle w:val="Nadpis2"/>
        <w:widowControl w:val="0"/>
      </w:pPr>
      <w:r>
        <w:rPr>
          <w:rFonts w:eastAsia="Calibri"/>
        </w:rPr>
        <w:lastRenderedPageBreak/>
        <w:t>Zhotovitel</w:t>
      </w:r>
      <w:r w:rsidRPr="0073792E">
        <w:t xml:space="preserve"> prohlašuje, že</w:t>
      </w:r>
      <w:r w:rsidR="002A2DDA">
        <w:t>:</w:t>
      </w:r>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105C2E63" w:rsidR="0073792E" w:rsidRPr="003A6968" w:rsidRDefault="00674571" w:rsidP="00E83679">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345739">
        <w:t>8.5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06892488" w:rsidR="0073792E" w:rsidRDefault="0073792E" w:rsidP="00E83679">
      <w:pPr>
        <w:pStyle w:val="Nadpis2"/>
      </w:pPr>
      <w:r w:rsidRPr="00A453A2">
        <w:t xml:space="preserve">Je-li </w:t>
      </w:r>
      <w:r>
        <w:t>Zhotovitelem</w:t>
      </w:r>
      <w:r w:rsidRPr="00A72529">
        <w:t xml:space="preserve"> </w:t>
      </w:r>
      <w:r>
        <w:t xml:space="preserve">sdružení více osob, platí podmínky dle </w:t>
      </w:r>
      <w:r w:rsidRPr="00AA7246">
        <w:t xml:space="preserve">odstavce </w:t>
      </w:r>
      <w:r w:rsidR="004B2D5D" w:rsidRPr="00AA7246">
        <w:t>8</w:t>
      </w:r>
      <w:r w:rsidRPr="00AA7246">
        <w:t xml:space="preserve">.1 a </w:t>
      </w:r>
      <w:r w:rsidR="004B2D5D" w:rsidRPr="00AA7246">
        <w:t>8</w:t>
      </w:r>
      <w:r w:rsidRPr="00AA7246">
        <w:t xml:space="preserve">.2 této Smlouvy také </w:t>
      </w:r>
      <w:r w:rsidRPr="00AA7246">
        <w:rPr>
          <w:rFonts w:eastAsia="Calibri"/>
        </w:rPr>
        <w:t>jednotlivě</w:t>
      </w:r>
      <w:r w:rsidRPr="00AA7246">
        <w:t xml:space="preserve"> pro všechny osoby v rámci Zhotovitele sdružené</w:t>
      </w:r>
      <w:r w:rsidR="00B40A03" w:rsidRPr="00AA7246">
        <w:t>,</w:t>
      </w:r>
      <w:r w:rsidRPr="00AA7246">
        <w:t xml:space="preserve"> a to bez ohledu</w:t>
      </w:r>
      <w:r>
        <w:t xml:space="preserve">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1"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1"/>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Pr="00EC44F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AA7246">
        <w:t>výši 5 % procent</w:t>
      </w:r>
      <w:r w:rsidRPr="0073792E">
        <w:t xml:space="preserve">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5323DBB3" w14:textId="45723E68" w:rsidR="00867CA0" w:rsidRPr="00D5033E" w:rsidRDefault="00867CA0" w:rsidP="00E83679">
      <w:pPr>
        <w:pStyle w:val="Nadpis2"/>
      </w:pPr>
      <w:bookmarkStart w:id="2" w:name="_Hlk142919320"/>
      <w:r w:rsidRPr="00D5033E">
        <w:lastRenderedPageBreak/>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6863074B" w:rsidR="00867CA0" w:rsidRDefault="00867CA0" w:rsidP="00E83679">
      <w:pPr>
        <w:pStyle w:val="Nadpis2"/>
      </w:pPr>
      <w:r>
        <w:t xml:space="preserve">Správa železnic, státní organizace, má výše uvedené dokumenty k dispozici na webových stránkách: </w:t>
      </w:r>
      <w:hyperlink r:id="rId13" w:history="1">
        <w:r w:rsidRPr="008D4F3E">
          <w:rPr>
            <w:rStyle w:val="Hypertextovodkaz"/>
          </w:rPr>
          <w:t>https://www.spravazeleznic.cz/o-nas/nazadouci-jednani-a-boj-s-korupci</w:t>
        </w:r>
      </w:hyperlink>
      <w:r>
        <w:rPr>
          <w:rStyle w:val="Hypertextovodkaz"/>
        </w:rPr>
        <w:t>.</w:t>
      </w:r>
    </w:p>
    <w:p w14:paraId="69C094AA" w14:textId="322857BE" w:rsidR="00867CA0" w:rsidRPr="00CC3E56" w:rsidRDefault="00867CA0" w:rsidP="00E83679">
      <w:pPr>
        <w:pStyle w:val="Nadpis2"/>
      </w:pPr>
      <w:r>
        <w:t xml:space="preserve">Zhotovitel má výše uvedené dokumenty k dispozici na webových </w:t>
      </w:r>
      <w:bookmarkEnd w:id="2"/>
      <w:r w:rsidR="00F0363E">
        <w:t xml:space="preserve">stránkách: </w:t>
      </w:r>
      <w:r w:rsidR="00F0363E" w:rsidRPr="00E83679">
        <w:rPr>
          <w:highlight w:val="green"/>
        </w:rPr>
        <w:t>[</w:t>
      </w:r>
      <w:r w:rsidR="00DB7CC9" w:rsidRPr="00E83679">
        <w:rPr>
          <w:highlight w:val="green"/>
        </w:rPr>
        <w:t xml:space="preserve">doplní Zhotovitel x nemá-li Zhotovitel výše uvedené dokumenty, celý bod </w:t>
      </w:r>
      <w:r w:rsidR="007B6F86">
        <w:rPr>
          <w:highlight w:val="green"/>
        </w:rPr>
        <w:t>10</w:t>
      </w:r>
      <w:r w:rsidR="00DB7CC9" w:rsidRPr="00E83679">
        <w:rPr>
          <w:highlight w:val="green"/>
        </w:rPr>
        <w:t>.3 odstraní]</w:t>
      </w:r>
      <w:r w:rsidR="00F0363E">
        <w:t>.</w:t>
      </w:r>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 (dále jen „</w:t>
      </w:r>
      <w:r w:rsidRPr="00E83679">
        <w:rPr>
          <w:rStyle w:val="Kurzvatun"/>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F1527A">
      <w:pPr>
        <w:pStyle w:val="Nadpis2"/>
        <w:widowControl w:val="0"/>
      </w:pPr>
      <w:r w:rsidRPr="004E1498">
        <w:t xml:space="preserve">Zhotovitel prohlašuje, že </w:t>
      </w:r>
    </w:p>
    <w:p w14:paraId="7633B164" w14:textId="2B3E61B4" w:rsidR="004E1498" w:rsidRPr="004E1498" w:rsidRDefault="004E1498" w:rsidP="00F1527A">
      <w:pPr>
        <w:pStyle w:val="Nadpis3"/>
        <w:widowControl w:val="0"/>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F1527A">
      <w:pPr>
        <w:pStyle w:val="Nadpis2"/>
        <w:widowControl w:val="0"/>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1527A">
      <w:pPr>
        <w:pStyle w:val="Nadpis2"/>
        <w:widowControl w:val="0"/>
      </w:pPr>
      <w:r>
        <w:t>Sml</w:t>
      </w:r>
      <w:r w:rsidR="004E1498" w:rsidRPr="004E1498">
        <w:t>ouvu o dílo lze měnit pouze písemnými 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F1527A">
      <w:pPr>
        <w:pStyle w:val="Nadpis2"/>
        <w:widowControl w:val="0"/>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AA7246" w:rsidRDefault="004E1498" w:rsidP="00F1527A">
      <w:pPr>
        <w:pStyle w:val="Nadpis2"/>
        <w:widowControl w:val="0"/>
      </w:pPr>
      <w:r w:rsidRPr="00AA7246">
        <w:rPr>
          <w:rFonts w:eastAsia="Calibri"/>
        </w:rPr>
        <w:t xml:space="preserve">Tato </w:t>
      </w:r>
      <w:r w:rsidR="00D9782E" w:rsidRPr="00AA7246">
        <w:rPr>
          <w:rFonts w:eastAsia="Calibri"/>
        </w:rPr>
        <w:t>Sml</w:t>
      </w:r>
      <w:r w:rsidRPr="00AA7246">
        <w:rPr>
          <w:rFonts w:eastAsia="Calibri"/>
        </w:rPr>
        <w:t xml:space="preserve">ouva nabývá platnosti okamžikem podpisu poslední ze </w:t>
      </w:r>
      <w:r w:rsidR="00D9782E" w:rsidRPr="00AA7246">
        <w:rPr>
          <w:rFonts w:eastAsia="Calibri"/>
        </w:rPr>
        <w:t>Sml</w:t>
      </w:r>
      <w:r w:rsidRPr="00AA7246">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E83679">
      <w:pPr>
        <w:pStyle w:val="Plohynadpis"/>
      </w:pPr>
      <w:r w:rsidRPr="004E1498">
        <w:lastRenderedPageBreak/>
        <w:t>Přílohy</w:t>
      </w:r>
    </w:p>
    <w:p w14:paraId="1839FA6E" w14:textId="77777777" w:rsidR="00AF1C1B" w:rsidRDefault="00AF1C1B" w:rsidP="00AF1C1B">
      <w:pPr>
        <w:pStyle w:val="Plohy"/>
        <w:numPr>
          <w:ilvl w:val="0"/>
          <w:numId w:val="38"/>
        </w:numPr>
        <w:textAlignment w:val="auto"/>
      </w:pPr>
      <w:r>
        <w:t>Obchodní podmínky ke Smlouvě o dílo</w:t>
      </w:r>
    </w:p>
    <w:p w14:paraId="03490B7B" w14:textId="58C166EF" w:rsidR="00AF1C1B" w:rsidRPr="00B0630B" w:rsidRDefault="00AF1C1B" w:rsidP="00AF1C1B">
      <w:pPr>
        <w:pStyle w:val="Plohy"/>
        <w:numPr>
          <w:ilvl w:val="0"/>
          <w:numId w:val="38"/>
        </w:numPr>
        <w:textAlignment w:val="auto"/>
      </w:pPr>
      <w:r w:rsidRPr="00B0630B">
        <w:t xml:space="preserve">Bližší </w:t>
      </w:r>
      <w:r w:rsidR="00B75E24" w:rsidRPr="00B0630B">
        <w:t xml:space="preserve">technická </w:t>
      </w:r>
      <w:r w:rsidRPr="00B0630B">
        <w:t>specifikace</w:t>
      </w:r>
      <w:r w:rsidR="00B75E24" w:rsidRPr="00B0630B">
        <w:t xml:space="preserve"> a podmínky plnění</w:t>
      </w:r>
    </w:p>
    <w:p w14:paraId="244A2608" w14:textId="77777777" w:rsidR="00AF1C1B" w:rsidRDefault="00AF1C1B" w:rsidP="00AF1C1B">
      <w:pPr>
        <w:pStyle w:val="Plohy"/>
        <w:numPr>
          <w:ilvl w:val="0"/>
          <w:numId w:val="38"/>
        </w:numPr>
        <w:textAlignment w:val="auto"/>
        <w:rPr>
          <w:highlight w:val="green"/>
        </w:rPr>
      </w:pPr>
      <w:r>
        <w:rPr>
          <w:highlight w:val="green"/>
        </w:rPr>
        <w:t xml:space="preserve">Ceník </w:t>
      </w:r>
      <w:r>
        <w:rPr>
          <w:rFonts w:ascii="Verdana" w:hAnsi="Verdana"/>
          <w:highlight w:val="green"/>
        </w:rPr>
        <w:t>[DOPLNÍ ZHOTOVITEL]</w:t>
      </w:r>
    </w:p>
    <w:p w14:paraId="4BA1CB2A" w14:textId="77777777" w:rsidR="00AF1C1B" w:rsidRDefault="00AF1C1B" w:rsidP="00AF1C1B">
      <w:pPr>
        <w:pStyle w:val="Plohy"/>
        <w:numPr>
          <w:ilvl w:val="0"/>
          <w:numId w:val="38"/>
        </w:numPr>
        <w:textAlignment w:val="auto"/>
        <w:rPr>
          <w:highlight w:val="green"/>
        </w:rPr>
      </w:pPr>
      <w:r>
        <w:rPr>
          <w:highlight w:val="green"/>
        </w:rPr>
        <w:t xml:space="preserve">Harmonogram </w:t>
      </w:r>
    </w:p>
    <w:p w14:paraId="18FBD4F7" w14:textId="77777777" w:rsidR="00AF1C1B" w:rsidRDefault="00AF1C1B" w:rsidP="00AF1C1B">
      <w:pPr>
        <w:pStyle w:val="Plohy"/>
        <w:numPr>
          <w:ilvl w:val="0"/>
          <w:numId w:val="38"/>
        </w:numPr>
        <w:textAlignment w:val="auto"/>
        <w:rPr>
          <w:highlight w:val="green"/>
        </w:rPr>
      </w:pPr>
      <w:r>
        <w:rPr>
          <w:highlight w:val="green"/>
        </w:rPr>
        <w:t xml:space="preserve">Seznam poddodavatelů </w:t>
      </w:r>
      <w:r>
        <w:rPr>
          <w:rFonts w:ascii="Verdana" w:hAnsi="Verdana"/>
          <w:highlight w:val="green"/>
        </w:rPr>
        <w:t>[DOPLNÍ ZHOTOVITEL]</w:t>
      </w:r>
    </w:p>
    <w:p w14:paraId="63A374A3" w14:textId="68872355" w:rsidR="00613238" w:rsidRDefault="00613238" w:rsidP="00E83679">
      <w:pPr>
        <w:pStyle w:val="ZaObjdnateleZhotovitele"/>
      </w:pPr>
      <w:r>
        <w:t xml:space="preserve">Za </w:t>
      </w:r>
      <w:r w:rsidRPr="00247E6A">
        <w:t>Objednatele</w:t>
      </w:r>
      <w:r>
        <w:t>:</w:t>
      </w:r>
      <w:r>
        <w:tab/>
      </w:r>
      <w:r>
        <w:tab/>
      </w:r>
      <w:r>
        <w:tab/>
      </w:r>
      <w:r>
        <w:tab/>
      </w:r>
      <w:r>
        <w:tab/>
        <w:t>Za Zhotovitele:</w:t>
      </w:r>
    </w:p>
    <w:p w14:paraId="4761E1C5" w14:textId="77777777" w:rsidR="00613238" w:rsidRDefault="00613238" w:rsidP="00E83679">
      <w:pPr>
        <w:pStyle w:val="Podpisovoprvnn"/>
      </w:pPr>
      <w:r>
        <w:t>……………………………………………………</w:t>
      </w:r>
      <w:r>
        <w:tab/>
      </w:r>
      <w:r>
        <w:tab/>
      </w:r>
      <w:r>
        <w:tab/>
        <w:t>…………………………………………………</w:t>
      </w:r>
      <w:r>
        <w:tab/>
      </w:r>
      <w:r>
        <w:tab/>
      </w:r>
    </w:p>
    <w:p w14:paraId="0B34C584" w14:textId="0498ADC2" w:rsidR="00942330" w:rsidRPr="008009D8" w:rsidRDefault="008135B9" w:rsidP="00942330">
      <w:pPr>
        <w:pStyle w:val="acnormalbold"/>
        <w:spacing w:before="0" w:after="0"/>
        <w:rPr>
          <w:rFonts w:cstheme="minorHAnsi"/>
          <w:sz w:val="18"/>
          <w:szCs w:val="18"/>
        </w:rPr>
      </w:pPr>
      <w:bookmarkStart w:id="3" w:name="_Hlk152588869"/>
      <w:r w:rsidRPr="008135B9">
        <w:rPr>
          <w:rFonts w:cstheme="minorHAnsi"/>
          <w:sz w:val="18"/>
          <w:szCs w:val="18"/>
        </w:rPr>
        <w:t>Ing. Vladimír Říha</w:t>
      </w:r>
      <w:r w:rsidR="00942330" w:rsidRPr="008009D8">
        <w:rPr>
          <w:rFonts w:cstheme="minorHAnsi"/>
          <w:sz w:val="18"/>
          <w:szCs w:val="18"/>
        </w:rPr>
        <w:tab/>
      </w:r>
      <w:r w:rsidR="00942330" w:rsidRPr="008009D8">
        <w:rPr>
          <w:rFonts w:cstheme="minorHAnsi"/>
          <w:sz w:val="18"/>
          <w:szCs w:val="18"/>
        </w:rPr>
        <w:tab/>
      </w:r>
      <w:r w:rsidR="00942330" w:rsidRPr="008009D8">
        <w:rPr>
          <w:rFonts w:cstheme="minorHAnsi"/>
          <w:sz w:val="18"/>
          <w:szCs w:val="18"/>
        </w:rPr>
        <w:tab/>
        <w:t xml:space="preserve">    </w:t>
      </w:r>
      <w:r w:rsidR="00942330" w:rsidRPr="008009D8">
        <w:rPr>
          <w:rFonts w:cstheme="minorHAnsi"/>
          <w:sz w:val="18"/>
          <w:szCs w:val="18"/>
        </w:rPr>
        <w:tab/>
      </w:r>
      <w:r w:rsidR="00942330" w:rsidRPr="008009D8">
        <w:rPr>
          <w:rFonts w:cstheme="minorHAnsi"/>
          <w:sz w:val="18"/>
          <w:szCs w:val="18"/>
        </w:rPr>
        <w:tab/>
      </w:r>
      <w:r w:rsidR="00942330" w:rsidRPr="008009D8">
        <w:rPr>
          <w:sz w:val="18"/>
          <w:szCs w:val="18"/>
          <w:highlight w:val="green"/>
        </w:rPr>
        <w:t xml:space="preserve">[DOPLNÍ </w:t>
      </w:r>
      <w:r w:rsidR="00942330">
        <w:rPr>
          <w:sz w:val="18"/>
          <w:szCs w:val="18"/>
          <w:highlight w:val="green"/>
        </w:rPr>
        <w:t>ZHOTOVITEL</w:t>
      </w:r>
      <w:r w:rsidR="00942330" w:rsidRPr="008009D8">
        <w:rPr>
          <w:sz w:val="18"/>
          <w:szCs w:val="18"/>
          <w:highlight w:val="green"/>
        </w:rPr>
        <w:t>]</w:t>
      </w:r>
    </w:p>
    <w:p w14:paraId="028A181F" w14:textId="77777777" w:rsidR="00942330" w:rsidRPr="008009D8" w:rsidRDefault="00942330" w:rsidP="00942330">
      <w:pPr>
        <w:spacing w:before="0" w:after="0" w:line="276" w:lineRule="auto"/>
        <w:rPr>
          <w:rFonts w:cstheme="minorHAnsi"/>
          <w:b/>
        </w:rPr>
      </w:pPr>
      <w:bookmarkStart w:id="4" w:name="_Hlk152580677"/>
      <w:r w:rsidRPr="008009D8">
        <w:rPr>
          <w:rFonts w:cstheme="minorHAnsi"/>
          <w:b/>
        </w:rPr>
        <w:t>ředitel Centra techniky a diagnostiky</w:t>
      </w:r>
      <w:bookmarkEnd w:id="4"/>
      <w:r w:rsidRPr="008009D8">
        <w:rPr>
          <w:rFonts w:cstheme="minorHAnsi"/>
          <w:b/>
        </w:rPr>
        <w:tab/>
      </w:r>
      <w:r w:rsidRPr="008009D8">
        <w:rPr>
          <w:rFonts w:cstheme="minorHAnsi"/>
          <w:b/>
        </w:rPr>
        <w:tab/>
      </w:r>
      <w:r w:rsidRPr="008009D8">
        <w:rPr>
          <w:rFonts w:cstheme="minorHAnsi"/>
          <w:b/>
          <w:highlight w:val="green"/>
        </w:rPr>
        <w:t>…………………………</w:t>
      </w:r>
      <w:proofErr w:type="gramStart"/>
      <w:r w:rsidRPr="008009D8">
        <w:rPr>
          <w:rFonts w:cstheme="minorHAnsi"/>
          <w:b/>
          <w:highlight w:val="green"/>
        </w:rPr>
        <w:t>…….</w:t>
      </w:r>
      <w:proofErr w:type="gramEnd"/>
      <w:r w:rsidRPr="008009D8">
        <w:rPr>
          <w:rFonts w:cstheme="minorHAnsi"/>
          <w:b/>
          <w:highlight w:val="green"/>
        </w:rPr>
        <w:t>.</w:t>
      </w:r>
    </w:p>
    <w:p w14:paraId="06CC1576" w14:textId="77777777" w:rsidR="00942330" w:rsidRPr="0032103E" w:rsidRDefault="00942330" w:rsidP="00942330">
      <w:pPr>
        <w:spacing w:before="0" w:after="0" w:line="276" w:lineRule="auto"/>
        <w:rPr>
          <w:rFonts w:cstheme="minorHAnsi"/>
        </w:rPr>
      </w:pPr>
      <w:bookmarkStart w:id="5" w:name="_Hlk152580690"/>
      <w:r w:rsidRPr="008009D8">
        <w:rPr>
          <w:rFonts w:cstheme="minorHAnsi"/>
        </w:rPr>
        <w:t xml:space="preserve">Správa železnic, státní organizace         </w:t>
      </w:r>
      <w:bookmarkEnd w:id="5"/>
      <w:r w:rsidRPr="008009D8">
        <w:rPr>
          <w:rFonts w:cstheme="minorHAnsi"/>
        </w:rPr>
        <w:tab/>
      </w:r>
      <w:r w:rsidRPr="008009D8">
        <w:rPr>
          <w:rFonts w:cstheme="minorHAnsi"/>
        </w:rPr>
        <w:tab/>
      </w:r>
      <w:r w:rsidRPr="008009D8">
        <w:rPr>
          <w:rFonts w:cstheme="minorHAnsi"/>
          <w:highlight w:val="green"/>
        </w:rPr>
        <w:t>…………………………………………</w:t>
      </w:r>
      <w:bookmarkEnd w:id="3"/>
    </w:p>
    <w:p w14:paraId="5E8BA70D" w14:textId="77777777" w:rsidR="00D9782E" w:rsidRDefault="00D9782E" w:rsidP="00F1527A">
      <w:pPr>
        <w:overflowPunct w:val="0"/>
        <w:autoSpaceDE w:val="0"/>
        <w:autoSpaceDN w:val="0"/>
        <w:adjustRightInd w:val="0"/>
        <w:spacing w:after="0" w:line="240" w:lineRule="auto"/>
        <w:textAlignment w:val="baseline"/>
        <w:rPr>
          <w:rFonts w:eastAsia="Calibri" w:cs="Times New Roman"/>
        </w:rPr>
      </w:pPr>
    </w:p>
    <w:sectPr w:rsidR="00D9782E" w:rsidSect="000645D6">
      <w:headerReference w:type="even" r:id="rId14"/>
      <w:headerReference w:type="default" r:id="rId15"/>
      <w:footerReference w:type="default" r:id="rId16"/>
      <w:headerReference w:type="first" r:id="rId17"/>
      <w:footerReference w:type="first" r:id="rId18"/>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8D62B" w14:textId="77777777" w:rsidR="006320C8" w:rsidRDefault="006320C8" w:rsidP="00962258">
      <w:pPr>
        <w:spacing w:after="0" w:line="240" w:lineRule="auto"/>
      </w:pPr>
      <w:r>
        <w:separator/>
      </w:r>
    </w:p>
  </w:endnote>
  <w:endnote w:type="continuationSeparator" w:id="0">
    <w:p w14:paraId="2DEB6739" w14:textId="77777777" w:rsidR="006320C8" w:rsidRDefault="006320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25DB7D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5E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45EC">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F5E658C"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5E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45EC">
            <w:rPr>
              <w:rStyle w:val="slostrnky"/>
              <w:noProof/>
            </w:rPr>
            <w:t>5</w:t>
          </w:r>
          <w:r w:rsidRPr="00B8518B">
            <w:rPr>
              <w:rStyle w:val="slostrnky"/>
            </w:rPr>
            <w:fldChar w:fldCharType="end"/>
          </w:r>
        </w:p>
      </w:tc>
      <w:tc>
        <w:tcPr>
          <w:tcW w:w="3458" w:type="dxa"/>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0C29E961" w14:textId="77777777" w:rsidR="00592757" w:rsidRDefault="00592757" w:rsidP="00E83679">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854E5" w14:textId="77777777" w:rsidR="006320C8" w:rsidRDefault="006320C8" w:rsidP="00962258">
      <w:pPr>
        <w:spacing w:after="0" w:line="240" w:lineRule="auto"/>
      </w:pPr>
      <w:r>
        <w:separator/>
      </w:r>
    </w:p>
  </w:footnote>
  <w:footnote w:type="continuationSeparator" w:id="0">
    <w:p w14:paraId="7BD44F19" w14:textId="77777777" w:rsidR="006320C8" w:rsidRDefault="006320C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01F2E" w14:textId="62F3F47B" w:rsidR="00610E21" w:rsidRDefault="00610E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32B4F3A6" w:rsidR="00F1715C" w:rsidRPr="00B8518B" w:rsidRDefault="00F1715C" w:rsidP="00523EA7">
          <w:pPr>
            <w:pStyle w:val="Zpat"/>
            <w:rPr>
              <w:rStyle w:val="slostrnky"/>
            </w:rPr>
          </w:pPr>
        </w:p>
      </w:tc>
      <w:tc>
        <w:tcPr>
          <w:tcW w:w="3458" w:type="dxa"/>
          <w:tcMar>
            <w:top w:w="57" w:type="dxa"/>
            <w:left w:w="0" w:type="dxa"/>
            <w:right w:w="0" w:type="dxa"/>
          </w:tcMar>
        </w:tcPr>
        <w:p w14:paraId="3D2835F5" w14:textId="14637B25"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237F05E4" w:rsidR="00F1715C" w:rsidRPr="00D6163D" w:rsidRDefault="004A03B5">
    <w:pPr>
      <w:pStyle w:val="Zhlav"/>
      <w:rPr>
        <w:sz w:val="8"/>
        <w:szCs w:val="8"/>
      </w:rPr>
    </w:pPr>
    <w:r>
      <w:rPr>
        <w:rStyle w:val="slostrnky"/>
        <w:noProof/>
      </w:rPr>
      <w:drawing>
        <wp:anchor distT="0" distB="0" distL="114300" distR="114300" simplePos="0" relativeHeight="251661824" behindDoc="1" locked="0" layoutInCell="1" allowOverlap="1" wp14:anchorId="64267FF6" wp14:editId="02C4C7DB">
          <wp:simplePos x="0" y="0"/>
          <wp:positionH relativeFrom="page">
            <wp:align>center</wp:align>
          </wp:positionH>
          <wp:positionV relativeFrom="paragraph">
            <wp:posOffset>-508000</wp:posOffset>
          </wp:positionV>
          <wp:extent cx="810895" cy="463550"/>
          <wp:effectExtent l="0" t="0" r="8255" b="0"/>
          <wp:wrapTight wrapText="bothSides">
            <wp:wrapPolygon edited="0">
              <wp:start x="0" y="0"/>
              <wp:lineTo x="0" y="20416"/>
              <wp:lineTo x="21312" y="20416"/>
              <wp:lineTo x="21312" y="0"/>
              <wp:lineTo x="0" y="0"/>
            </wp:wrapPolygon>
          </wp:wrapTight>
          <wp:docPr id="123816781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0895" cy="46355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5042EE18"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2149C7B7" w:rsidR="00F1715C" w:rsidRPr="00D6163D" w:rsidRDefault="004A03B5" w:rsidP="00FC6389">
          <w:pPr>
            <w:pStyle w:val="Druhdokumentu"/>
          </w:pPr>
          <w:r>
            <w:rPr>
              <w:noProof/>
            </w:rPr>
            <w:drawing>
              <wp:anchor distT="0" distB="0" distL="114300" distR="114300" simplePos="0" relativeHeight="251660800" behindDoc="1" locked="0" layoutInCell="1" allowOverlap="1" wp14:anchorId="759DAB43" wp14:editId="2ED57315">
                <wp:simplePos x="0" y="0"/>
                <wp:positionH relativeFrom="column">
                  <wp:posOffset>156845</wp:posOffset>
                </wp:positionH>
                <wp:positionV relativeFrom="paragraph">
                  <wp:posOffset>4445</wp:posOffset>
                </wp:positionV>
                <wp:extent cx="810895" cy="463550"/>
                <wp:effectExtent l="0" t="0" r="8255" b="0"/>
                <wp:wrapTight wrapText="bothSides">
                  <wp:wrapPolygon edited="0">
                    <wp:start x="0" y="0"/>
                    <wp:lineTo x="0" y="20416"/>
                    <wp:lineTo x="21312" y="20416"/>
                    <wp:lineTo x="21312" y="0"/>
                    <wp:lineTo x="0" y="0"/>
                  </wp:wrapPolygon>
                </wp:wrapTight>
                <wp:docPr id="70290457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0895" cy="463550"/>
                        </a:xfrm>
                        <a:prstGeom prst="rect">
                          <a:avLst/>
                        </a:prstGeom>
                        <a:noFill/>
                      </pic:spPr>
                    </pic:pic>
                  </a:graphicData>
                </a:graphic>
              </wp:anchor>
            </w:drawing>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8B6D24"/>
    <w:multiLevelType w:val="hybridMultilevel"/>
    <w:tmpl w:val="6E90EF16"/>
    <w:lvl w:ilvl="0" w:tplc="9E42D9B4">
      <w:start w:val="1"/>
      <w:numFmt w:val="bullet"/>
      <w:lvlText w:val="•"/>
      <w:lvlJc w:val="left"/>
      <w:pPr>
        <w:ind w:left="1778" w:hanging="360"/>
      </w:pPr>
      <w:rPr>
        <w:rFonts w:ascii="Verdana" w:eastAsiaTheme="minorHAnsi" w:hAnsi="Verdana" w:cstheme="minorBidi"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2FA50B45"/>
    <w:multiLevelType w:val="hybridMultilevel"/>
    <w:tmpl w:val="15BAFC54"/>
    <w:lvl w:ilvl="0" w:tplc="04050017">
      <w:start w:val="1"/>
      <w:numFmt w:val="lowerLetter"/>
      <w:lvlText w:val="%1)"/>
      <w:lvlJc w:val="left"/>
      <w:pPr>
        <w:ind w:left="1296" w:hanging="360"/>
      </w:pPr>
    </w:lvl>
    <w:lvl w:ilvl="1" w:tplc="04050019">
      <w:start w:val="1"/>
      <w:numFmt w:val="lowerLetter"/>
      <w:lvlText w:val="%2."/>
      <w:lvlJc w:val="left"/>
      <w:pPr>
        <w:ind w:left="2016" w:hanging="360"/>
      </w:pPr>
    </w:lvl>
    <w:lvl w:ilvl="2" w:tplc="EA766BE4">
      <w:start w:val="1"/>
      <w:numFmt w:val="lowerRoman"/>
      <w:lvlText w:val="(%3)"/>
      <w:lvlJc w:val="left"/>
      <w:pPr>
        <w:ind w:left="3276" w:hanging="720"/>
      </w:pPr>
      <w:rPr>
        <w:rFonts w:hint="default"/>
      </w:r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12"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27E1638"/>
    <w:multiLevelType w:val="hybridMultilevel"/>
    <w:tmpl w:val="0C348E9A"/>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11025338">
    <w:abstractNumId w:val="5"/>
  </w:num>
  <w:num w:numId="2" w16cid:durableId="1320426136">
    <w:abstractNumId w:val="2"/>
  </w:num>
  <w:num w:numId="3" w16cid:durableId="710768336">
    <w:abstractNumId w:val="8"/>
  </w:num>
  <w:num w:numId="4" w16cid:durableId="1547526493">
    <w:abstractNumId w:val="24"/>
  </w:num>
  <w:num w:numId="5" w16cid:durableId="1815217598">
    <w:abstractNumId w:val="12"/>
  </w:num>
  <w:num w:numId="6" w16cid:durableId="2019186142">
    <w:abstractNumId w:val="1"/>
  </w:num>
  <w:num w:numId="7" w16cid:durableId="510073874">
    <w:abstractNumId w:val="14"/>
  </w:num>
  <w:num w:numId="8" w16cid:durableId="1934896925">
    <w:abstractNumId w:val="25"/>
  </w:num>
  <w:num w:numId="9" w16cid:durableId="925266502">
    <w:abstractNumId w:val="15"/>
  </w:num>
  <w:num w:numId="10" w16cid:durableId="265618725">
    <w:abstractNumId w:val="9"/>
  </w:num>
  <w:num w:numId="11" w16cid:durableId="416175206">
    <w:abstractNumId w:val="3"/>
  </w:num>
  <w:num w:numId="12" w16cid:durableId="194118594">
    <w:abstractNumId w:val="21"/>
  </w:num>
  <w:num w:numId="13" w16cid:durableId="1930383397">
    <w:abstractNumId w:val="23"/>
  </w:num>
  <w:num w:numId="14" w16cid:durableId="1568107372">
    <w:abstractNumId w:val="6"/>
  </w:num>
  <w:num w:numId="15" w16cid:durableId="1325628768">
    <w:abstractNumId w:val="26"/>
  </w:num>
  <w:num w:numId="16" w16cid:durableId="2137749446">
    <w:abstractNumId w:val="17"/>
  </w:num>
  <w:num w:numId="17" w16cid:durableId="548878999">
    <w:abstractNumId w:val="10"/>
  </w:num>
  <w:num w:numId="18" w16cid:durableId="956446479">
    <w:abstractNumId w:val="13"/>
  </w:num>
  <w:num w:numId="19" w16cid:durableId="2005474151">
    <w:abstractNumId w:val="20"/>
  </w:num>
  <w:num w:numId="20" w16cid:durableId="688994316">
    <w:abstractNumId w:val="19"/>
  </w:num>
  <w:num w:numId="21" w16cid:durableId="1316832745">
    <w:abstractNumId w:val="10"/>
  </w:num>
  <w:num w:numId="22" w16cid:durableId="2085488665">
    <w:abstractNumId w:val="22"/>
  </w:num>
  <w:num w:numId="23" w16cid:durableId="1031540534">
    <w:abstractNumId w:val="10"/>
  </w:num>
  <w:num w:numId="24" w16cid:durableId="1411151013">
    <w:abstractNumId w:val="10"/>
  </w:num>
  <w:num w:numId="25" w16cid:durableId="1733188521">
    <w:abstractNumId w:val="10"/>
  </w:num>
  <w:num w:numId="26" w16cid:durableId="886181894">
    <w:abstractNumId w:val="10"/>
  </w:num>
  <w:num w:numId="27" w16cid:durableId="92559811">
    <w:abstractNumId w:val="0"/>
  </w:num>
  <w:num w:numId="28" w16cid:durableId="1738630386">
    <w:abstractNumId w:val="10"/>
  </w:num>
  <w:num w:numId="29" w16cid:durableId="1024282673">
    <w:abstractNumId w:val="10"/>
  </w:num>
  <w:num w:numId="30" w16cid:durableId="1209024368">
    <w:abstractNumId w:val="16"/>
  </w:num>
  <w:num w:numId="31" w16cid:durableId="1283153760">
    <w:abstractNumId w:val="4"/>
  </w:num>
  <w:num w:numId="32" w16cid:durableId="697775306">
    <w:abstractNumId w:val="10"/>
  </w:num>
  <w:num w:numId="33" w16cid:durableId="174224768">
    <w:abstractNumId w:val="10"/>
  </w:num>
  <w:num w:numId="34" w16cid:durableId="719787832">
    <w:abstractNumId w:val="10"/>
  </w:num>
  <w:num w:numId="35" w16cid:durableId="283846546">
    <w:abstractNumId w:val="10"/>
  </w:num>
  <w:num w:numId="36" w16cid:durableId="1389647908">
    <w:abstractNumId w:val="10"/>
  </w:num>
  <w:num w:numId="37" w16cid:durableId="761990926">
    <w:abstractNumId w:val="10"/>
  </w:num>
  <w:num w:numId="38" w16cid:durableId="13870275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08489012">
    <w:abstractNumId w:val="10"/>
  </w:num>
  <w:num w:numId="40" w16cid:durableId="1498426725">
    <w:abstractNumId w:val="11"/>
  </w:num>
  <w:num w:numId="41" w16cid:durableId="644163217">
    <w:abstractNumId w:val="7"/>
  </w:num>
  <w:num w:numId="42" w16cid:durableId="159574950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1ACE"/>
    <w:rsid w:val="00040B0B"/>
    <w:rsid w:val="00052CEF"/>
    <w:rsid w:val="000645D6"/>
    <w:rsid w:val="00072C1E"/>
    <w:rsid w:val="00073A69"/>
    <w:rsid w:val="000814B9"/>
    <w:rsid w:val="000853E9"/>
    <w:rsid w:val="000A13BC"/>
    <w:rsid w:val="000A3F85"/>
    <w:rsid w:val="000B324A"/>
    <w:rsid w:val="000C5533"/>
    <w:rsid w:val="000D278B"/>
    <w:rsid w:val="000E23A7"/>
    <w:rsid w:val="000F3F61"/>
    <w:rsid w:val="00105CB1"/>
    <w:rsid w:val="0010693F"/>
    <w:rsid w:val="00107E5E"/>
    <w:rsid w:val="00114472"/>
    <w:rsid w:val="001211B7"/>
    <w:rsid w:val="0013379C"/>
    <w:rsid w:val="001439E9"/>
    <w:rsid w:val="001550BC"/>
    <w:rsid w:val="001605B9"/>
    <w:rsid w:val="00170EC5"/>
    <w:rsid w:val="001747C1"/>
    <w:rsid w:val="00184743"/>
    <w:rsid w:val="00193A76"/>
    <w:rsid w:val="001A6752"/>
    <w:rsid w:val="001C0FC2"/>
    <w:rsid w:val="001C298C"/>
    <w:rsid w:val="001C4883"/>
    <w:rsid w:val="001C4F4E"/>
    <w:rsid w:val="001C65F9"/>
    <w:rsid w:val="001D3AFC"/>
    <w:rsid w:val="001D68A6"/>
    <w:rsid w:val="00207DF5"/>
    <w:rsid w:val="00216193"/>
    <w:rsid w:val="002313EA"/>
    <w:rsid w:val="00247E6A"/>
    <w:rsid w:val="0025341D"/>
    <w:rsid w:val="00275474"/>
    <w:rsid w:val="00280E07"/>
    <w:rsid w:val="0029605F"/>
    <w:rsid w:val="002A2DDA"/>
    <w:rsid w:val="002C31BF"/>
    <w:rsid w:val="002C6EF3"/>
    <w:rsid w:val="002D08B1"/>
    <w:rsid w:val="002D6523"/>
    <w:rsid w:val="002E0CD7"/>
    <w:rsid w:val="003013FA"/>
    <w:rsid w:val="003071BD"/>
    <w:rsid w:val="00315CEB"/>
    <w:rsid w:val="00341DCF"/>
    <w:rsid w:val="00345739"/>
    <w:rsid w:val="00357BC6"/>
    <w:rsid w:val="00373E4B"/>
    <w:rsid w:val="00377455"/>
    <w:rsid w:val="00380260"/>
    <w:rsid w:val="0038088E"/>
    <w:rsid w:val="003956C6"/>
    <w:rsid w:val="003A0DCF"/>
    <w:rsid w:val="003A4D59"/>
    <w:rsid w:val="003A7E84"/>
    <w:rsid w:val="003B39EC"/>
    <w:rsid w:val="003B5DD6"/>
    <w:rsid w:val="003B5FC3"/>
    <w:rsid w:val="003B674B"/>
    <w:rsid w:val="003D1F1E"/>
    <w:rsid w:val="003D703A"/>
    <w:rsid w:val="003E3F41"/>
    <w:rsid w:val="003F20D8"/>
    <w:rsid w:val="00401303"/>
    <w:rsid w:val="0041357F"/>
    <w:rsid w:val="0042253F"/>
    <w:rsid w:val="0042314E"/>
    <w:rsid w:val="00431925"/>
    <w:rsid w:val="00441430"/>
    <w:rsid w:val="004429CF"/>
    <w:rsid w:val="00450F07"/>
    <w:rsid w:val="00453035"/>
    <w:rsid w:val="00453CD3"/>
    <w:rsid w:val="00457620"/>
    <w:rsid w:val="00460011"/>
    <w:rsid w:val="00460660"/>
    <w:rsid w:val="00461D32"/>
    <w:rsid w:val="0047161E"/>
    <w:rsid w:val="0047677B"/>
    <w:rsid w:val="00486107"/>
    <w:rsid w:val="00491827"/>
    <w:rsid w:val="00493B1B"/>
    <w:rsid w:val="004A03B5"/>
    <w:rsid w:val="004A1DA5"/>
    <w:rsid w:val="004A3E07"/>
    <w:rsid w:val="004A6222"/>
    <w:rsid w:val="004B2D5D"/>
    <w:rsid w:val="004B348C"/>
    <w:rsid w:val="004C4399"/>
    <w:rsid w:val="004C728D"/>
    <w:rsid w:val="004C787C"/>
    <w:rsid w:val="004E143C"/>
    <w:rsid w:val="004E1498"/>
    <w:rsid w:val="004E3A53"/>
    <w:rsid w:val="004F3A13"/>
    <w:rsid w:val="004F4B9B"/>
    <w:rsid w:val="00511AB9"/>
    <w:rsid w:val="0052107D"/>
    <w:rsid w:val="00522467"/>
    <w:rsid w:val="00523EA7"/>
    <w:rsid w:val="00527421"/>
    <w:rsid w:val="00537B7A"/>
    <w:rsid w:val="00537B95"/>
    <w:rsid w:val="0055288E"/>
    <w:rsid w:val="00553375"/>
    <w:rsid w:val="00563F68"/>
    <w:rsid w:val="005736B7"/>
    <w:rsid w:val="005740C3"/>
    <w:rsid w:val="00575E5A"/>
    <w:rsid w:val="00591EEF"/>
    <w:rsid w:val="00592757"/>
    <w:rsid w:val="00597E84"/>
    <w:rsid w:val="005A7A49"/>
    <w:rsid w:val="005B76DD"/>
    <w:rsid w:val="005D5624"/>
    <w:rsid w:val="005F1404"/>
    <w:rsid w:val="0060520C"/>
    <w:rsid w:val="0061068E"/>
    <w:rsid w:val="00610E21"/>
    <w:rsid w:val="00613238"/>
    <w:rsid w:val="006320C8"/>
    <w:rsid w:val="006360C4"/>
    <w:rsid w:val="006550C0"/>
    <w:rsid w:val="006566F7"/>
    <w:rsid w:val="00660AD3"/>
    <w:rsid w:val="00674571"/>
    <w:rsid w:val="00677B7F"/>
    <w:rsid w:val="006A5570"/>
    <w:rsid w:val="006A689C"/>
    <w:rsid w:val="006B3D79"/>
    <w:rsid w:val="006C7697"/>
    <w:rsid w:val="006D7AFE"/>
    <w:rsid w:val="006E0578"/>
    <w:rsid w:val="006E314D"/>
    <w:rsid w:val="006E6E61"/>
    <w:rsid w:val="007061F8"/>
    <w:rsid w:val="00710723"/>
    <w:rsid w:val="00723ED1"/>
    <w:rsid w:val="0073792E"/>
    <w:rsid w:val="00743525"/>
    <w:rsid w:val="007510DD"/>
    <w:rsid w:val="00753EBA"/>
    <w:rsid w:val="00756BBA"/>
    <w:rsid w:val="0076286B"/>
    <w:rsid w:val="00766846"/>
    <w:rsid w:val="0077673A"/>
    <w:rsid w:val="007846E1"/>
    <w:rsid w:val="007A0C04"/>
    <w:rsid w:val="007B570C"/>
    <w:rsid w:val="007B6F86"/>
    <w:rsid w:val="007C01CD"/>
    <w:rsid w:val="007C589B"/>
    <w:rsid w:val="007E15FA"/>
    <w:rsid w:val="007E21A5"/>
    <w:rsid w:val="007E4A6E"/>
    <w:rsid w:val="007E5419"/>
    <w:rsid w:val="007E6091"/>
    <w:rsid w:val="007F56A7"/>
    <w:rsid w:val="00807DD0"/>
    <w:rsid w:val="00810E9B"/>
    <w:rsid w:val="008135B9"/>
    <w:rsid w:val="00816B59"/>
    <w:rsid w:val="00845DC2"/>
    <w:rsid w:val="0084768D"/>
    <w:rsid w:val="0086114C"/>
    <w:rsid w:val="008659F3"/>
    <w:rsid w:val="00867CA0"/>
    <w:rsid w:val="00886D4B"/>
    <w:rsid w:val="00893D48"/>
    <w:rsid w:val="008945EC"/>
    <w:rsid w:val="00895406"/>
    <w:rsid w:val="008A3568"/>
    <w:rsid w:val="008A7137"/>
    <w:rsid w:val="008B6021"/>
    <w:rsid w:val="008D03B9"/>
    <w:rsid w:val="008D13BB"/>
    <w:rsid w:val="008E1E86"/>
    <w:rsid w:val="008F18D6"/>
    <w:rsid w:val="008F7DFE"/>
    <w:rsid w:val="009032FF"/>
    <w:rsid w:val="00904780"/>
    <w:rsid w:val="00922385"/>
    <w:rsid w:val="009223DF"/>
    <w:rsid w:val="00936091"/>
    <w:rsid w:val="00940693"/>
    <w:rsid w:val="00940D8A"/>
    <w:rsid w:val="00942330"/>
    <w:rsid w:val="00950C1F"/>
    <w:rsid w:val="00962258"/>
    <w:rsid w:val="009678B7"/>
    <w:rsid w:val="00971D61"/>
    <w:rsid w:val="009833E1"/>
    <w:rsid w:val="00985EC7"/>
    <w:rsid w:val="009914E4"/>
    <w:rsid w:val="00992D9C"/>
    <w:rsid w:val="00996CB8"/>
    <w:rsid w:val="009A0078"/>
    <w:rsid w:val="009B14A9"/>
    <w:rsid w:val="009B2E97"/>
    <w:rsid w:val="009B4030"/>
    <w:rsid w:val="009C30C5"/>
    <w:rsid w:val="009D1230"/>
    <w:rsid w:val="009D1706"/>
    <w:rsid w:val="009E07F4"/>
    <w:rsid w:val="009F392E"/>
    <w:rsid w:val="00A01A92"/>
    <w:rsid w:val="00A021CC"/>
    <w:rsid w:val="00A02EE7"/>
    <w:rsid w:val="00A157FE"/>
    <w:rsid w:val="00A25B66"/>
    <w:rsid w:val="00A320BE"/>
    <w:rsid w:val="00A53522"/>
    <w:rsid w:val="00A605AE"/>
    <w:rsid w:val="00A6177B"/>
    <w:rsid w:val="00A66136"/>
    <w:rsid w:val="00A76699"/>
    <w:rsid w:val="00A932F8"/>
    <w:rsid w:val="00AA21F1"/>
    <w:rsid w:val="00AA4CBB"/>
    <w:rsid w:val="00AA65FA"/>
    <w:rsid w:val="00AA7246"/>
    <w:rsid w:val="00AA7351"/>
    <w:rsid w:val="00AB3FAE"/>
    <w:rsid w:val="00AB6759"/>
    <w:rsid w:val="00AD056F"/>
    <w:rsid w:val="00AD55D5"/>
    <w:rsid w:val="00AD6731"/>
    <w:rsid w:val="00AD7371"/>
    <w:rsid w:val="00AF11FA"/>
    <w:rsid w:val="00AF1C1B"/>
    <w:rsid w:val="00B0630B"/>
    <w:rsid w:val="00B15D0D"/>
    <w:rsid w:val="00B17679"/>
    <w:rsid w:val="00B21D0B"/>
    <w:rsid w:val="00B27209"/>
    <w:rsid w:val="00B3452A"/>
    <w:rsid w:val="00B365D2"/>
    <w:rsid w:val="00B40A03"/>
    <w:rsid w:val="00B545C1"/>
    <w:rsid w:val="00B720C4"/>
    <w:rsid w:val="00B748DD"/>
    <w:rsid w:val="00B75E24"/>
    <w:rsid w:val="00B75EE1"/>
    <w:rsid w:val="00B77481"/>
    <w:rsid w:val="00B8518B"/>
    <w:rsid w:val="00B96079"/>
    <w:rsid w:val="00BB184D"/>
    <w:rsid w:val="00BC3B85"/>
    <w:rsid w:val="00BC4DC9"/>
    <w:rsid w:val="00BD7E91"/>
    <w:rsid w:val="00BF2DD6"/>
    <w:rsid w:val="00C02D0A"/>
    <w:rsid w:val="00C03A6E"/>
    <w:rsid w:val="00C22949"/>
    <w:rsid w:val="00C35AE5"/>
    <w:rsid w:val="00C37E6D"/>
    <w:rsid w:val="00C42A1F"/>
    <w:rsid w:val="00C44F6A"/>
    <w:rsid w:val="00C47AE3"/>
    <w:rsid w:val="00C63F98"/>
    <w:rsid w:val="00C70EC1"/>
    <w:rsid w:val="00C81836"/>
    <w:rsid w:val="00CA20C8"/>
    <w:rsid w:val="00CB53B1"/>
    <w:rsid w:val="00CC1F6E"/>
    <w:rsid w:val="00CC22D7"/>
    <w:rsid w:val="00CC6991"/>
    <w:rsid w:val="00CD1FC4"/>
    <w:rsid w:val="00D01646"/>
    <w:rsid w:val="00D21061"/>
    <w:rsid w:val="00D4108E"/>
    <w:rsid w:val="00D6163D"/>
    <w:rsid w:val="00D657AD"/>
    <w:rsid w:val="00D674A5"/>
    <w:rsid w:val="00D76037"/>
    <w:rsid w:val="00D831A3"/>
    <w:rsid w:val="00D85C5B"/>
    <w:rsid w:val="00D97370"/>
    <w:rsid w:val="00D9782E"/>
    <w:rsid w:val="00DB181A"/>
    <w:rsid w:val="00DB210B"/>
    <w:rsid w:val="00DB7CC9"/>
    <w:rsid w:val="00DC60C3"/>
    <w:rsid w:val="00DC75F3"/>
    <w:rsid w:val="00DD46F3"/>
    <w:rsid w:val="00DD4D56"/>
    <w:rsid w:val="00DE56F2"/>
    <w:rsid w:val="00DF116D"/>
    <w:rsid w:val="00E00804"/>
    <w:rsid w:val="00E017C5"/>
    <w:rsid w:val="00E13382"/>
    <w:rsid w:val="00E21248"/>
    <w:rsid w:val="00E36622"/>
    <w:rsid w:val="00E55F3F"/>
    <w:rsid w:val="00E7355A"/>
    <w:rsid w:val="00E82C6D"/>
    <w:rsid w:val="00E83679"/>
    <w:rsid w:val="00E8783F"/>
    <w:rsid w:val="00EA67F0"/>
    <w:rsid w:val="00EB104F"/>
    <w:rsid w:val="00EC44FE"/>
    <w:rsid w:val="00ED14BD"/>
    <w:rsid w:val="00EE3BEE"/>
    <w:rsid w:val="00EE5EBA"/>
    <w:rsid w:val="00EF1804"/>
    <w:rsid w:val="00F0363E"/>
    <w:rsid w:val="00F0533E"/>
    <w:rsid w:val="00F1048D"/>
    <w:rsid w:val="00F12C80"/>
    <w:rsid w:val="00F12DEC"/>
    <w:rsid w:val="00F1527A"/>
    <w:rsid w:val="00F1715C"/>
    <w:rsid w:val="00F173A5"/>
    <w:rsid w:val="00F310F8"/>
    <w:rsid w:val="00F35939"/>
    <w:rsid w:val="00F36A53"/>
    <w:rsid w:val="00F45607"/>
    <w:rsid w:val="00F51DF9"/>
    <w:rsid w:val="00F60F94"/>
    <w:rsid w:val="00F65315"/>
    <w:rsid w:val="00F659EB"/>
    <w:rsid w:val="00F867BB"/>
    <w:rsid w:val="00F86BA6"/>
    <w:rsid w:val="00F969C4"/>
    <w:rsid w:val="00FA32F8"/>
    <w:rsid w:val="00FB6D6B"/>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17"/>
      </w:numPr>
      <w:overflowPunct w:val="0"/>
      <w:autoSpaceDE w:val="0"/>
      <w:autoSpaceDN w:val="0"/>
      <w:adjustRightInd w:val="0"/>
      <w:ind w:left="680" w:hanging="68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Bullet Number"/>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Bullet Number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paragraph" w:customStyle="1" w:styleId="Podnadpissmlouvy">
    <w:name w:val="Podnadpis smlouvy"/>
    <w:basedOn w:val="Normln"/>
    <w:link w:val="PodnadpissmlouvyChar"/>
    <w:qFormat/>
    <w:rsid w:val="00CC1F6E"/>
    <w:pPr>
      <w:widowControl w:val="0"/>
      <w:overflowPunct w:val="0"/>
      <w:autoSpaceDE w:val="0"/>
      <w:autoSpaceDN w:val="0"/>
      <w:adjustRightInd w:val="0"/>
      <w:spacing w:after="0"/>
      <w:contextualSpacing/>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CC1F6E"/>
    <w:rPr>
      <w:rFonts w:eastAsia="Times New Roman" w:cs="Times New Roman"/>
      <w:b/>
      <w:lang w:eastAsia="cs-CZ"/>
    </w:rPr>
  </w:style>
  <w:style w:type="paragraph" w:customStyle="1" w:styleId="acnormalbold">
    <w:name w:val="ac_normal_bold"/>
    <w:basedOn w:val="Normln"/>
    <w:next w:val="Normln"/>
    <w:link w:val="acnormalboldChar"/>
    <w:qFormat/>
    <w:rsid w:val="00942330"/>
    <w:rPr>
      <w:rFonts w:ascii="Verdana" w:eastAsia="Calibri" w:hAnsi="Verdana" w:cs="Times New Roman"/>
      <w:b/>
      <w:sz w:val="16"/>
      <w:szCs w:val="22"/>
    </w:rPr>
  </w:style>
  <w:style w:type="character" w:customStyle="1" w:styleId="acnormalboldChar">
    <w:name w:val="ac_normal_bold Char"/>
    <w:basedOn w:val="Standardnpsmoodstavce"/>
    <w:link w:val="acnormalbold"/>
    <w:rsid w:val="00942330"/>
    <w:rPr>
      <w:rFonts w:ascii="Verdana" w:eastAsia="Calibri" w:hAnsi="Verdana" w:cs="Times New Roman"/>
      <w:b/>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36562">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TD@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46525C-9C69-4CAE-8CF6-CB27258777AA}">
  <ds:schemaRefs>
    <ds:schemaRef ds:uri="http://schemas.openxmlformats.org/officeDocument/2006/bibliography"/>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0945B8-8282-4D6E-BE92-26294BB75901}">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10</TotalTime>
  <Pages>7</Pages>
  <Words>2643</Words>
  <Characters>15599</Characters>
  <Application>Microsoft Office Word</Application>
  <DocSecurity>0</DocSecurity>
  <Lines>129</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Adámková Jitka, Mgr.</cp:lastModifiedBy>
  <cp:revision>7</cp:revision>
  <cp:lastPrinted>2017-11-28T17:18:00Z</cp:lastPrinted>
  <dcterms:created xsi:type="dcterms:W3CDTF">2025-12-18T09:06:00Z</dcterms:created>
  <dcterms:modified xsi:type="dcterms:W3CDTF">2025-12-19T07:49:00Z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